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4FAA" w:rsidRDefault="009F13D4">
      <w:pPr>
        <w:bidi/>
        <w:jc w:val="both"/>
        <w:rPr>
          <w:rFonts w:ascii="Simplified Arabic" w:eastAsia="Simplified Arabic" w:hAnsi="Simplified Arabic" w:cs="Simplified Arabic"/>
          <w:color w:val="000000"/>
          <w:sz w:val="28"/>
          <w:szCs w:val="28"/>
          <w:u w:val="single"/>
        </w:rPr>
      </w:pPr>
      <w:bookmarkStart w:id="0" w:name="_GoBack"/>
      <w:bookmarkEnd w:id="0"/>
      <w:r>
        <w:rPr>
          <w:rFonts w:ascii="Simplified Arabic" w:eastAsia="Simplified Arabic" w:hAnsi="Simplified Arabic" w:cs="Simplified Arabic"/>
          <w:color w:val="000000"/>
          <w:sz w:val="28"/>
          <w:szCs w:val="28"/>
          <w:u w:val="single"/>
          <w:rtl/>
        </w:rPr>
        <w:t>للنشر الفوري</w:t>
      </w:r>
    </w:p>
    <w:p w:rsidR="00064FAA" w:rsidRPr="00FB4572" w:rsidRDefault="009F13D4">
      <w:pPr>
        <w:bidi/>
        <w:spacing w:after="0" w:line="240" w:lineRule="auto"/>
        <w:jc w:val="both"/>
        <w:rPr>
          <w:rFonts w:ascii="Simplified Arabic" w:eastAsiaTheme="minorHAnsi" w:hAnsi="Simplified Arabic" w:cs="Simplified Arabic"/>
          <w:bCs/>
          <w:sz w:val="40"/>
          <w:szCs w:val="40"/>
          <w:lang w:val="en-GB" w:eastAsia="en-US"/>
        </w:rPr>
      </w:pPr>
      <w:r w:rsidRPr="00FB4572">
        <w:rPr>
          <w:rFonts w:ascii="Simplified Arabic" w:eastAsiaTheme="minorHAnsi" w:hAnsi="Simplified Arabic" w:cs="Simplified Arabic"/>
          <w:bCs/>
          <w:sz w:val="40"/>
          <w:szCs w:val="40"/>
          <w:rtl/>
          <w:lang w:val="en-GB" w:eastAsia="en-US"/>
        </w:rPr>
        <w:t xml:space="preserve">مجموعة كبيرة من السيارات المتعدّدة الاستعمالات </w:t>
      </w:r>
      <w:r w:rsidRPr="00FB4572">
        <w:rPr>
          <w:rFonts w:ascii="Simplified Arabic" w:eastAsiaTheme="minorHAnsi" w:hAnsi="Simplified Arabic" w:cs="Simplified Arabic"/>
          <w:bCs/>
          <w:sz w:val="40"/>
          <w:szCs w:val="40"/>
          <w:lang w:val="en-GB" w:eastAsia="en-US"/>
        </w:rPr>
        <w:t>SUV</w:t>
      </w:r>
      <w:r w:rsidRPr="00FB4572">
        <w:rPr>
          <w:rFonts w:ascii="Simplified Arabic" w:eastAsiaTheme="minorHAnsi" w:hAnsi="Simplified Arabic" w:cs="Simplified Arabic"/>
          <w:bCs/>
          <w:sz w:val="40"/>
          <w:szCs w:val="40"/>
          <w:rtl/>
          <w:lang w:val="en-GB" w:eastAsia="en-US"/>
        </w:rPr>
        <w:t xml:space="preserve"> من فورد تزخر بالقدرات الهائلة والمرونة الاستثنائيّة لملاءمة أيّ نمط حياة</w:t>
      </w:r>
    </w:p>
    <w:p w:rsidR="00064FAA" w:rsidRDefault="00064FAA">
      <w:pPr>
        <w:bidi/>
        <w:spacing w:after="0" w:line="240" w:lineRule="auto"/>
        <w:jc w:val="both"/>
        <w:rPr>
          <w:rFonts w:ascii="Simplified Arabic" w:eastAsia="Simplified Arabic" w:hAnsi="Simplified Arabic" w:cs="Simplified Arabic"/>
          <w:b/>
          <w:sz w:val="48"/>
          <w:szCs w:val="48"/>
        </w:rPr>
      </w:pPr>
    </w:p>
    <w:p w:rsidR="00064FAA" w:rsidRDefault="009F13D4" w:rsidP="00BE3782">
      <w:pPr>
        <w:bidi/>
        <w:spacing w:after="0" w:line="240" w:lineRule="auto"/>
        <w:jc w:val="both"/>
        <w:rPr>
          <w:rFonts w:ascii="Simplified Arabic" w:eastAsia="Simplified Arabic" w:hAnsi="Simplified Arabic" w:cs="Simplified Arabic"/>
          <w:sz w:val="28"/>
          <w:szCs w:val="28"/>
        </w:rPr>
      </w:pPr>
      <w:r w:rsidRPr="00FB4572">
        <w:rPr>
          <w:rFonts w:ascii="Simplified Arabic" w:eastAsiaTheme="minorHAnsi" w:hAnsi="Simplified Arabic" w:cs="Simplified Arabic"/>
          <w:b/>
          <w:bCs/>
          <w:sz w:val="28"/>
          <w:szCs w:val="28"/>
          <w:rtl/>
          <w:lang w:val="en-GB" w:eastAsia="en-US"/>
        </w:rPr>
        <w:t xml:space="preserve">الدار البيضاء، </w:t>
      </w:r>
      <w:r w:rsidR="00BE3782">
        <w:rPr>
          <w:rFonts w:ascii="Simplified Arabic" w:eastAsiaTheme="minorHAnsi" w:hAnsi="Simplified Arabic" w:cs="Simplified Arabic" w:hint="cs"/>
          <w:b/>
          <w:bCs/>
          <w:sz w:val="28"/>
          <w:szCs w:val="28"/>
          <w:rtl/>
          <w:lang w:val="en-GB" w:eastAsia="en-US"/>
        </w:rPr>
        <w:t>1 نونبر</w:t>
      </w:r>
      <w:r w:rsidRPr="00FB4572">
        <w:rPr>
          <w:rFonts w:ascii="Simplified Arabic" w:eastAsiaTheme="minorHAnsi" w:hAnsi="Simplified Arabic" w:cs="Simplified Arabic"/>
          <w:b/>
          <w:bCs/>
          <w:sz w:val="28"/>
          <w:szCs w:val="28"/>
          <w:rtl/>
          <w:lang w:val="en-GB" w:eastAsia="en-US"/>
        </w:rPr>
        <w:t xml:space="preserve"> 2018</w:t>
      </w:r>
      <w:r>
        <w:rPr>
          <w:rFonts w:ascii="Simplified Arabic" w:eastAsia="Simplified Arabic" w:hAnsi="Simplified Arabic" w:cs="Simplified Arabic"/>
          <w:sz w:val="28"/>
          <w:szCs w:val="28"/>
          <w:rtl/>
        </w:rPr>
        <w:t xml:space="preserve"> - تمتاز فورد بتاريخ طويل حافل بالإنجازات الرائدة في مجال السيارات المتعدّدة الاستعمالات </w:t>
      </w:r>
      <w:r>
        <w:rPr>
          <w:rFonts w:ascii="Simplified Arabic" w:eastAsia="Simplified Arabic" w:hAnsi="Simplified Arabic" w:cs="Simplified Arabic"/>
          <w:sz w:val="28"/>
          <w:szCs w:val="28"/>
        </w:rPr>
        <w:t>SUV</w:t>
      </w:r>
      <w:r>
        <w:rPr>
          <w:rFonts w:ascii="Simplified Arabic" w:eastAsia="Simplified Arabic" w:hAnsi="Simplified Arabic" w:cs="Simplified Arabic"/>
          <w:sz w:val="28"/>
          <w:szCs w:val="28"/>
          <w:rtl/>
        </w:rPr>
        <w:t xml:space="preserve">، بفضل الطرازات ذات الشعبية الهائلة على غرار </w:t>
      </w:r>
      <w:r>
        <w:rPr>
          <w:rFonts w:ascii="Simplified Arabic" w:eastAsia="Simplified Arabic" w:hAnsi="Simplified Arabic" w:cs="Simplified Arabic"/>
          <w:sz w:val="28"/>
          <w:szCs w:val="28"/>
        </w:rPr>
        <w:t>KUGA</w:t>
      </w:r>
      <w:r>
        <w:rPr>
          <w:rFonts w:ascii="Simplified Arabic" w:eastAsia="Simplified Arabic" w:hAnsi="Simplified Arabic" w:cs="Simplified Arabic"/>
          <w:sz w:val="28"/>
          <w:szCs w:val="28"/>
          <w:rtl/>
        </w:rPr>
        <w:t xml:space="preserve"> و</w:t>
      </w:r>
      <w:r>
        <w:rPr>
          <w:rFonts w:ascii="Simplified Arabic" w:eastAsia="Simplified Arabic" w:hAnsi="Simplified Arabic" w:cs="Simplified Arabic"/>
          <w:sz w:val="28"/>
          <w:szCs w:val="28"/>
        </w:rPr>
        <w:t>EDGE</w:t>
      </w:r>
      <w:r>
        <w:rPr>
          <w:rFonts w:ascii="Simplified Arabic" w:eastAsia="Simplified Arabic" w:hAnsi="Simplified Arabic" w:cs="Simplified Arabic"/>
          <w:sz w:val="28"/>
          <w:szCs w:val="28"/>
          <w:rtl/>
        </w:rPr>
        <w:t xml:space="preserve"> و</w:t>
      </w:r>
      <w:r>
        <w:rPr>
          <w:rFonts w:ascii="Simplified Arabic" w:eastAsia="Simplified Arabic" w:hAnsi="Simplified Arabic" w:cs="Simplified Arabic"/>
          <w:sz w:val="28"/>
          <w:szCs w:val="28"/>
        </w:rPr>
        <w:t>ECOSPORT</w:t>
      </w:r>
      <w:r>
        <w:rPr>
          <w:rFonts w:ascii="Simplified Arabic" w:eastAsia="Simplified Arabic" w:hAnsi="Simplified Arabic" w:cs="Simplified Arabic"/>
          <w:sz w:val="28"/>
          <w:szCs w:val="28"/>
          <w:rtl/>
        </w:rPr>
        <w:t xml:space="preserve"> و</w:t>
      </w:r>
      <w:r>
        <w:rPr>
          <w:rFonts w:ascii="Simplified Arabic" w:eastAsia="Simplified Arabic" w:hAnsi="Simplified Arabic" w:cs="Simplified Arabic"/>
          <w:sz w:val="28"/>
          <w:szCs w:val="28"/>
        </w:rPr>
        <w:t>EXPEDITION</w:t>
      </w:r>
      <w:r>
        <w:rPr>
          <w:rFonts w:ascii="Simplified Arabic" w:eastAsia="Simplified Arabic" w:hAnsi="Simplified Arabic" w:cs="Simplified Arabic"/>
          <w:sz w:val="28"/>
          <w:szCs w:val="28"/>
          <w:rtl/>
        </w:rPr>
        <w:t xml:space="preserve"> التي تحدّد معايير فئتها منذ طرحها في الأسواق. </w:t>
      </w:r>
    </w:p>
    <w:p w:rsidR="00FB4572" w:rsidRDefault="009F13D4">
      <w:pPr>
        <w:bidi/>
        <w:spacing w:after="0" w:line="240" w:lineRule="auto"/>
        <w:jc w:val="both"/>
        <w:rPr>
          <w:rFonts w:ascii="Simplified Arabic" w:eastAsia="Simplified Arabic" w:hAnsi="Simplified Arabic" w:cs="Simplified Arabic"/>
          <w:sz w:val="28"/>
          <w:szCs w:val="28"/>
          <w:rtl/>
        </w:rPr>
      </w:pPr>
      <w:r>
        <w:rPr>
          <w:rFonts w:ascii="Simplified Arabic" w:eastAsia="Simplified Arabic" w:hAnsi="Simplified Arabic" w:cs="Simplified Arabic"/>
          <w:sz w:val="28"/>
          <w:szCs w:val="28"/>
          <w:rtl/>
        </w:rPr>
        <w:br/>
        <w:t xml:space="preserve">في الواقع، قامت فورد في ابتكار فئة السيارات المتعدّدة الاستعمالات </w:t>
      </w:r>
      <w:r>
        <w:rPr>
          <w:rFonts w:ascii="Simplified Arabic" w:eastAsia="Simplified Arabic" w:hAnsi="Simplified Arabic" w:cs="Simplified Arabic"/>
          <w:sz w:val="28"/>
          <w:szCs w:val="28"/>
        </w:rPr>
        <w:t>SUV</w:t>
      </w:r>
      <w:r>
        <w:rPr>
          <w:rFonts w:ascii="Simplified Arabic" w:eastAsia="Simplified Arabic" w:hAnsi="Simplified Arabic" w:cs="Simplified Arabic"/>
          <w:sz w:val="28"/>
          <w:szCs w:val="28"/>
          <w:rtl/>
        </w:rPr>
        <w:t xml:space="preserve"> من خلال طراز        "</w:t>
      </w:r>
      <w:r>
        <w:rPr>
          <w:rFonts w:ascii="Simplified Arabic" w:eastAsia="Simplified Arabic" w:hAnsi="Simplified Arabic" w:cs="Simplified Arabic"/>
          <w:sz w:val="28"/>
          <w:szCs w:val="28"/>
        </w:rPr>
        <w:t>BRANCO</w:t>
      </w:r>
      <w:r>
        <w:rPr>
          <w:rFonts w:ascii="Simplified Arabic" w:eastAsia="Simplified Arabic" w:hAnsi="Simplified Arabic" w:cs="Simplified Arabic"/>
          <w:sz w:val="28"/>
          <w:szCs w:val="28"/>
          <w:rtl/>
        </w:rPr>
        <w:t>" في الستينيات، و</w:t>
      </w:r>
      <w:r>
        <w:rPr>
          <w:rFonts w:ascii="Simplified Arabic" w:eastAsia="Simplified Arabic" w:hAnsi="Simplified Arabic" w:cs="Simplified Arabic"/>
          <w:sz w:val="28"/>
          <w:szCs w:val="28"/>
        </w:rPr>
        <w:t>EXPLORER</w:t>
      </w:r>
      <w:r>
        <w:rPr>
          <w:rFonts w:ascii="Simplified Arabic" w:eastAsia="Simplified Arabic" w:hAnsi="Simplified Arabic" w:cs="Simplified Arabic"/>
          <w:sz w:val="28"/>
          <w:szCs w:val="28"/>
          <w:rtl/>
        </w:rPr>
        <w:t xml:space="preserve"> منذ ما يقارب ثلاثة عقود من </w:t>
      </w:r>
      <w:r w:rsidR="00B31418">
        <w:rPr>
          <w:rFonts w:ascii="Simplified Arabic" w:eastAsia="Simplified Arabic" w:hAnsi="Simplified Arabic" w:cs="Simplified Arabic" w:hint="cs"/>
          <w:sz w:val="28"/>
          <w:szCs w:val="28"/>
          <w:rtl/>
        </w:rPr>
        <w:t>الزمن، والذي يعتبر</w:t>
      </w:r>
      <w:r>
        <w:rPr>
          <w:rFonts w:ascii="Simplified Arabic" w:eastAsia="Simplified Arabic" w:hAnsi="Simplified Arabic" w:cs="Simplified Arabic"/>
          <w:sz w:val="28"/>
          <w:szCs w:val="28"/>
          <w:rtl/>
        </w:rPr>
        <w:t xml:space="preserve"> ال</w:t>
      </w:r>
      <w:r>
        <w:rPr>
          <w:rFonts w:ascii="Simplified Arabic" w:eastAsia="Simplified Arabic" w:hAnsi="Simplified Arabic" w:cs="Simplified Arabic"/>
          <w:sz w:val="28"/>
          <w:szCs w:val="28"/>
        </w:rPr>
        <w:t>SUV</w:t>
      </w:r>
      <w:r>
        <w:rPr>
          <w:rFonts w:ascii="Simplified Arabic" w:eastAsia="Simplified Arabic" w:hAnsi="Simplified Arabic" w:cs="Simplified Arabic"/>
          <w:sz w:val="28"/>
          <w:szCs w:val="28"/>
          <w:rtl/>
        </w:rPr>
        <w:t xml:space="preserve"> الأكثر مبيعاً في الولايات المتحدة الأمريكية. </w:t>
      </w:r>
    </w:p>
    <w:p w:rsidR="00FB4572" w:rsidRDefault="009F13D4" w:rsidP="00FB4572">
      <w:pPr>
        <w:bidi/>
        <w:spacing w:after="0" w:line="240" w:lineRule="auto"/>
        <w:jc w:val="both"/>
        <w:rPr>
          <w:rFonts w:ascii="Simplified Arabic" w:eastAsia="Simplified Arabic" w:hAnsi="Simplified Arabic" w:cs="Simplified Arabic"/>
          <w:sz w:val="28"/>
          <w:szCs w:val="28"/>
          <w:rtl/>
        </w:rPr>
      </w:pPr>
      <w:r>
        <w:rPr>
          <w:rFonts w:ascii="Simplified Arabic" w:eastAsia="Simplified Arabic" w:hAnsi="Simplified Arabic" w:cs="Simplified Arabic"/>
          <w:sz w:val="28"/>
          <w:szCs w:val="28"/>
          <w:rtl/>
        </w:rPr>
        <w:br/>
        <w:t xml:space="preserve">ولا يقف الأمر عند هذا الحدّ، إذ عندما طرحت فورد سيارة </w:t>
      </w:r>
      <w:r w:rsidR="00C35673">
        <w:rPr>
          <w:rFonts w:ascii="Simplified Arabic" w:eastAsia="Simplified Arabic" w:hAnsi="Simplified Arabic" w:cs="Simplified Arabic" w:hint="cs"/>
          <w:sz w:val="28"/>
          <w:szCs w:val="28"/>
          <w:rtl/>
        </w:rPr>
        <w:t>EXPEDITION</w:t>
      </w:r>
      <w:r>
        <w:rPr>
          <w:rFonts w:ascii="Simplified Arabic" w:eastAsia="Simplified Arabic" w:hAnsi="Simplified Arabic" w:cs="Simplified Arabic"/>
          <w:sz w:val="28"/>
          <w:szCs w:val="28"/>
          <w:rtl/>
        </w:rPr>
        <w:t xml:space="preserve"> سنة 1996، ساهمت بفعاليّة في ابتكار فئة السيارات المتعدّدة الاستعمالات </w:t>
      </w:r>
      <w:r>
        <w:rPr>
          <w:rFonts w:ascii="Simplified Arabic" w:eastAsia="Simplified Arabic" w:hAnsi="Simplified Arabic" w:cs="Simplified Arabic"/>
          <w:sz w:val="28"/>
          <w:szCs w:val="28"/>
        </w:rPr>
        <w:t>SUV</w:t>
      </w:r>
      <w:r>
        <w:rPr>
          <w:rFonts w:ascii="Simplified Arabic" w:eastAsia="Simplified Arabic" w:hAnsi="Simplified Arabic" w:cs="Simplified Arabic"/>
          <w:sz w:val="28"/>
          <w:szCs w:val="28"/>
          <w:rtl/>
        </w:rPr>
        <w:t xml:space="preserve"> الكبيرة الحجم، مستمرّةً في نهج العلامة الرائدة والمبتكِرة التي حدّدت معايير سوق السيارات المتعدّدة الاستعمالات </w:t>
      </w:r>
      <w:r>
        <w:rPr>
          <w:rFonts w:ascii="Simplified Arabic" w:eastAsia="Simplified Arabic" w:hAnsi="Simplified Arabic" w:cs="Simplified Arabic"/>
          <w:sz w:val="28"/>
          <w:szCs w:val="28"/>
        </w:rPr>
        <w:t>SUV</w:t>
      </w:r>
      <w:r>
        <w:rPr>
          <w:rFonts w:ascii="Simplified Arabic" w:eastAsia="Simplified Arabic" w:hAnsi="Simplified Arabic" w:cs="Simplified Arabic"/>
          <w:sz w:val="28"/>
          <w:szCs w:val="28"/>
          <w:rtl/>
        </w:rPr>
        <w:t xml:space="preserve"> المدمجة عندما طرحت </w:t>
      </w:r>
      <w:r w:rsidR="00CF1C93">
        <w:rPr>
          <w:rFonts w:ascii="Simplified Arabic" w:eastAsia="Simplified Arabic" w:hAnsi="Simplified Arabic" w:cs="Simplified Arabic" w:hint="cs"/>
          <w:sz w:val="28"/>
          <w:szCs w:val="28"/>
          <w:rtl/>
        </w:rPr>
        <w:t>KUGA</w:t>
      </w:r>
      <w:r>
        <w:rPr>
          <w:rFonts w:ascii="Simplified Arabic" w:eastAsia="Simplified Arabic" w:hAnsi="Simplified Arabic" w:cs="Simplified Arabic"/>
          <w:sz w:val="28"/>
          <w:szCs w:val="28"/>
          <w:rtl/>
        </w:rPr>
        <w:t xml:space="preserve"> في مطلع القرن.</w:t>
      </w:r>
    </w:p>
    <w:p w:rsidR="00064FAA" w:rsidRDefault="009F13D4" w:rsidP="00FB4572">
      <w:pPr>
        <w:bidi/>
        <w:spacing w:after="0" w:line="240" w:lineRule="auto"/>
        <w:jc w:val="both"/>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 xml:space="preserve"> </w:t>
      </w:r>
      <w:r>
        <w:rPr>
          <w:rFonts w:ascii="Simplified Arabic" w:eastAsia="Simplified Arabic" w:hAnsi="Simplified Arabic" w:cs="Simplified Arabic"/>
          <w:sz w:val="28"/>
          <w:szCs w:val="28"/>
          <w:rtl/>
        </w:rPr>
        <w:br/>
        <w:t xml:space="preserve">وفي حين تزدهر سوق السيارات المتعدّدة الاستعمالات </w:t>
      </w:r>
      <w:r>
        <w:rPr>
          <w:rFonts w:ascii="Simplified Arabic" w:eastAsia="Simplified Arabic" w:hAnsi="Simplified Arabic" w:cs="Simplified Arabic"/>
          <w:sz w:val="28"/>
          <w:szCs w:val="28"/>
        </w:rPr>
        <w:t>SUV</w:t>
      </w:r>
      <w:r>
        <w:rPr>
          <w:rFonts w:ascii="Simplified Arabic" w:eastAsia="Simplified Arabic" w:hAnsi="Simplified Arabic" w:cs="Simplified Arabic"/>
          <w:sz w:val="28"/>
          <w:szCs w:val="28"/>
          <w:rtl/>
        </w:rPr>
        <w:t xml:space="preserve"> في الشرق الأوسط وأفريقيا،</w:t>
      </w:r>
      <w:r w:rsidR="00D479AA">
        <w:fldChar w:fldCharType="begin"/>
      </w:r>
      <w:r w:rsidR="00D479AA">
        <w:instrText xml:space="preserve"> HYPERLINK "https://www.prnewswire.com/new</w:instrText>
      </w:r>
      <w:r w:rsidR="00D479AA">
        <w:instrText xml:space="preserve">s-releases/middle-east--africa-suv-market-213-2018--2023-changing-market-trends--emerging-opportunities---growing-demand-for-premium-suvs-300734392.html" \h </w:instrText>
      </w:r>
      <w:r w:rsidR="00D479AA">
        <w:fldChar w:fldCharType="separate"/>
      </w:r>
      <w:r w:rsidR="00D479AA">
        <w:fldChar w:fldCharType="end"/>
      </w:r>
      <w:hyperlink r:id="rId6">
        <w:r>
          <w:rPr>
            <w:rFonts w:ascii="Simplified Arabic" w:eastAsia="Simplified Arabic" w:hAnsi="Simplified Arabic" w:cs="Simplified Arabic"/>
            <w:color w:val="0000FF"/>
            <w:sz w:val="28"/>
            <w:szCs w:val="28"/>
            <w:u w:val="single"/>
            <w:rtl/>
          </w:rPr>
          <w:t xml:space="preserve"> </w:t>
        </w:r>
      </w:hyperlink>
      <w:hyperlink r:id="rId7">
        <w:r>
          <w:rPr>
            <w:rFonts w:ascii="Simplified Arabic" w:eastAsia="Simplified Arabic" w:hAnsi="Simplified Arabic" w:cs="Simplified Arabic"/>
            <w:color w:val="0000FF"/>
            <w:sz w:val="28"/>
            <w:szCs w:val="28"/>
            <w:u w:val="single"/>
            <w:rtl/>
          </w:rPr>
          <w:t>حيث</w:t>
        </w:r>
      </w:hyperlink>
      <w:hyperlink r:id="rId8">
        <w:r>
          <w:rPr>
            <w:rFonts w:ascii="Simplified Arabic" w:eastAsia="Simplified Arabic" w:hAnsi="Simplified Arabic" w:cs="Simplified Arabic"/>
            <w:color w:val="0000FF"/>
            <w:sz w:val="28"/>
            <w:szCs w:val="28"/>
            <w:u w:val="single"/>
            <w:rtl/>
          </w:rPr>
          <w:t xml:space="preserve"> </w:t>
        </w:r>
      </w:hyperlink>
      <w:hyperlink r:id="rId9">
        <w:r>
          <w:rPr>
            <w:rFonts w:ascii="Simplified Arabic" w:eastAsia="Simplified Arabic" w:hAnsi="Simplified Arabic" w:cs="Simplified Arabic"/>
            <w:color w:val="0000FF"/>
            <w:sz w:val="28"/>
            <w:szCs w:val="28"/>
            <w:u w:val="single"/>
            <w:rtl/>
          </w:rPr>
          <w:t>من</w:t>
        </w:r>
      </w:hyperlink>
      <w:hyperlink r:id="rId10">
        <w:r>
          <w:rPr>
            <w:rFonts w:ascii="Simplified Arabic" w:eastAsia="Simplified Arabic" w:hAnsi="Simplified Arabic" w:cs="Simplified Arabic"/>
            <w:color w:val="0000FF"/>
            <w:sz w:val="28"/>
            <w:szCs w:val="28"/>
            <w:u w:val="single"/>
            <w:rtl/>
          </w:rPr>
          <w:t xml:space="preserve"> </w:t>
        </w:r>
      </w:hyperlink>
      <w:hyperlink r:id="rId11">
        <w:r>
          <w:rPr>
            <w:rFonts w:ascii="Simplified Arabic" w:eastAsia="Simplified Arabic" w:hAnsi="Simplified Arabic" w:cs="Simplified Arabic"/>
            <w:color w:val="0000FF"/>
            <w:sz w:val="28"/>
            <w:szCs w:val="28"/>
            <w:u w:val="single"/>
            <w:rtl/>
          </w:rPr>
          <w:t>المتوق</w:t>
        </w:r>
      </w:hyperlink>
      <w:hyperlink r:id="rId12">
        <w:r>
          <w:rPr>
            <w:rFonts w:ascii="Simplified Arabic" w:eastAsia="Simplified Arabic" w:hAnsi="Simplified Arabic" w:cs="Simplified Arabic"/>
            <w:color w:val="0000FF"/>
            <w:sz w:val="28"/>
            <w:szCs w:val="28"/>
            <w:u w:val="single"/>
            <w:rtl/>
          </w:rPr>
          <w:t>ّ</w:t>
        </w:r>
      </w:hyperlink>
      <w:hyperlink r:id="rId13">
        <w:r>
          <w:rPr>
            <w:rFonts w:ascii="Simplified Arabic" w:eastAsia="Simplified Arabic" w:hAnsi="Simplified Arabic" w:cs="Simplified Arabic"/>
            <w:color w:val="0000FF"/>
            <w:sz w:val="28"/>
            <w:szCs w:val="28"/>
            <w:u w:val="single"/>
            <w:rtl/>
          </w:rPr>
          <w:t>ع</w:t>
        </w:r>
      </w:hyperlink>
      <w:hyperlink r:id="rId14">
        <w:r>
          <w:rPr>
            <w:rFonts w:ascii="Simplified Arabic" w:eastAsia="Simplified Arabic" w:hAnsi="Simplified Arabic" w:cs="Simplified Arabic"/>
            <w:color w:val="0000FF"/>
            <w:sz w:val="28"/>
            <w:szCs w:val="28"/>
            <w:u w:val="single"/>
            <w:rtl/>
          </w:rPr>
          <w:t xml:space="preserve"> </w:t>
        </w:r>
      </w:hyperlink>
      <w:hyperlink r:id="rId15">
        <w:r>
          <w:rPr>
            <w:rFonts w:ascii="Simplified Arabic" w:eastAsia="Simplified Arabic" w:hAnsi="Simplified Arabic" w:cs="Simplified Arabic"/>
            <w:color w:val="0000FF"/>
            <w:sz w:val="28"/>
            <w:szCs w:val="28"/>
            <w:u w:val="single"/>
            <w:rtl/>
          </w:rPr>
          <w:t>أن</w:t>
        </w:r>
      </w:hyperlink>
      <w:hyperlink r:id="rId16">
        <w:r>
          <w:rPr>
            <w:rFonts w:ascii="Simplified Arabic" w:eastAsia="Simplified Arabic" w:hAnsi="Simplified Arabic" w:cs="Simplified Arabic"/>
            <w:color w:val="0000FF"/>
            <w:sz w:val="28"/>
            <w:szCs w:val="28"/>
            <w:u w:val="single"/>
            <w:rtl/>
          </w:rPr>
          <w:t xml:space="preserve"> </w:t>
        </w:r>
      </w:hyperlink>
      <w:hyperlink r:id="rId17">
        <w:r>
          <w:rPr>
            <w:rFonts w:ascii="Simplified Arabic" w:eastAsia="Simplified Arabic" w:hAnsi="Simplified Arabic" w:cs="Simplified Arabic"/>
            <w:color w:val="0000FF"/>
            <w:sz w:val="28"/>
            <w:szCs w:val="28"/>
            <w:u w:val="single"/>
            <w:rtl/>
          </w:rPr>
          <w:t>يبلغ</w:t>
        </w:r>
      </w:hyperlink>
      <w:hyperlink r:id="rId18">
        <w:r>
          <w:rPr>
            <w:rFonts w:ascii="Simplified Arabic" w:eastAsia="Simplified Arabic" w:hAnsi="Simplified Arabic" w:cs="Simplified Arabic"/>
            <w:color w:val="0000FF"/>
            <w:sz w:val="28"/>
            <w:szCs w:val="28"/>
            <w:u w:val="single"/>
            <w:rtl/>
          </w:rPr>
          <w:t xml:space="preserve"> </w:t>
        </w:r>
      </w:hyperlink>
      <w:hyperlink r:id="rId19">
        <w:r>
          <w:rPr>
            <w:rFonts w:ascii="Simplified Arabic" w:eastAsia="Simplified Arabic" w:hAnsi="Simplified Arabic" w:cs="Simplified Arabic"/>
            <w:color w:val="0000FF"/>
            <w:sz w:val="28"/>
            <w:szCs w:val="28"/>
            <w:u w:val="single"/>
            <w:rtl/>
          </w:rPr>
          <w:t>هذا</w:t>
        </w:r>
      </w:hyperlink>
      <w:hyperlink r:id="rId20">
        <w:r>
          <w:rPr>
            <w:rFonts w:ascii="Simplified Arabic" w:eastAsia="Simplified Arabic" w:hAnsi="Simplified Arabic" w:cs="Simplified Arabic"/>
            <w:color w:val="0000FF"/>
            <w:sz w:val="28"/>
            <w:szCs w:val="28"/>
            <w:u w:val="single"/>
            <w:rtl/>
          </w:rPr>
          <w:t xml:space="preserve"> </w:t>
        </w:r>
      </w:hyperlink>
      <w:hyperlink r:id="rId21">
        <w:r>
          <w:rPr>
            <w:rFonts w:ascii="Simplified Arabic" w:eastAsia="Simplified Arabic" w:hAnsi="Simplified Arabic" w:cs="Simplified Arabic"/>
            <w:color w:val="0000FF"/>
            <w:sz w:val="28"/>
            <w:szCs w:val="28"/>
            <w:u w:val="single"/>
            <w:rtl/>
          </w:rPr>
          <w:t>القطاع</w:t>
        </w:r>
      </w:hyperlink>
      <w:hyperlink r:id="rId22">
        <w:r>
          <w:rPr>
            <w:rFonts w:ascii="Simplified Arabic" w:eastAsia="Simplified Arabic" w:hAnsi="Simplified Arabic" w:cs="Simplified Arabic"/>
            <w:color w:val="0000FF"/>
            <w:sz w:val="28"/>
            <w:szCs w:val="28"/>
            <w:u w:val="single"/>
            <w:rtl/>
          </w:rPr>
          <w:t xml:space="preserve"> </w:t>
        </w:r>
      </w:hyperlink>
      <w:hyperlink r:id="rId23">
        <w:r>
          <w:rPr>
            <w:rFonts w:ascii="Simplified Arabic" w:eastAsia="Simplified Arabic" w:hAnsi="Simplified Arabic" w:cs="Simplified Arabic"/>
            <w:color w:val="0000FF"/>
            <w:sz w:val="28"/>
            <w:szCs w:val="28"/>
            <w:u w:val="single"/>
            <w:rtl/>
          </w:rPr>
          <w:t>عتبة</w:t>
        </w:r>
      </w:hyperlink>
      <w:hyperlink r:id="rId24">
        <w:r>
          <w:rPr>
            <w:rFonts w:ascii="Simplified Arabic" w:eastAsia="Simplified Arabic" w:hAnsi="Simplified Arabic" w:cs="Simplified Arabic"/>
            <w:color w:val="0000FF"/>
            <w:sz w:val="28"/>
            <w:szCs w:val="28"/>
            <w:u w:val="single"/>
            <w:rtl/>
          </w:rPr>
          <w:t xml:space="preserve"> 46,9 </w:t>
        </w:r>
      </w:hyperlink>
      <w:hyperlink r:id="rId25">
        <w:r>
          <w:rPr>
            <w:rFonts w:ascii="Simplified Arabic" w:eastAsia="Simplified Arabic" w:hAnsi="Simplified Arabic" w:cs="Simplified Arabic"/>
            <w:color w:val="0000FF"/>
            <w:sz w:val="28"/>
            <w:szCs w:val="28"/>
            <w:u w:val="single"/>
            <w:rtl/>
          </w:rPr>
          <w:t>مليار</w:t>
        </w:r>
      </w:hyperlink>
      <w:hyperlink r:id="rId26">
        <w:r>
          <w:rPr>
            <w:rFonts w:ascii="Simplified Arabic" w:eastAsia="Simplified Arabic" w:hAnsi="Simplified Arabic" w:cs="Simplified Arabic"/>
            <w:color w:val="0000FF"/>
            <w:sz w:val="28"/>
            <w:szCs w:val="28"/>
            <w:u w:val="single"/>
            <w:rtl/>
          </w:rPr>
          <w:t xml:space="preserve"> </w:t>
        </w:r>
      </w:hyperlink>
      <w:hyperlink r:id="rId27">
        <w:r>
          <w:rPr>
            <w:rFonts w:ascii="Simplified Arabic" w:eastAsia="Simplified Arabic" w:hAnsi="Simplified Arabic" w:cs="Simplified Arabic"/>
            <w:color w:val="0000FF"/>
            <w:sz w:val="28"/>
            <w:szCs w:val="28"/>
            <w:u w:val="single"/>
            <w:rtl/>
          </w:rPr>
          <w:t>دولار</w:t>
        </w:r>
      </w:hyperlink>
      <w:hyperlink r:id="rId28">
        <w:r>
          <w:rPr>
            <w:rFonts w:ascii="Simplified Arabic" w:eastAsia="Simplified Arabic" w:hAnsi="Simplified Arabic" w:cs="Simplified Arabic"/>
            <w:color w:val="0000FF"/>
            <w:sz w:val="28"/>
            <w:szCs w:val="28"/>
            <w:u w:val="single"/>
            <w:rtl/>
          </w:rPr>
          <w:t xml:space="preserve"> </w:t>
        </w:r>
      </w:hyperlink>
      <w:hyperlink r:id="rId29">
        <w:r>
          <w:rPr>
            <w:rFonts w:ascii="Simplified Arabic" w:eastAsia="Simplified Arabic" w:hAnsi="Simplified Arabic" w:cs="Simplified Arabic"/>
            <w:color w:val="0000FF"/>
            <w:sz w:val="28"/>
            <w:szCs w:val="28"/>
            <w:u w:val="single"/>
            <w:rtl/>
          </w:rPr>
          <w:t>خلال</w:t>
        </w:r>
      </w:hyperlink>
      <w:hyperlink r:id="rId30">
        <w:r>
          <w:rPr>
            <w:rFonts w:ascii="Simplified Arabic" w:eastAsia="Simplified Arabic" w:hAnsi="Simplified Arabic" w:cs="Simplified Arabic"/>
            <w:color w:val="0000FF"/>
            <w:sz w:val="28"/>
            <w:szCs w:val="28"/>
            <w:u w:val="single"/>
            <w:rtl/>
          </w:rPr>
          <w:t xml:space="preserve"> </w:t>
        </w:r>
      </w:hyperlink>
      <w:hyperlink r:id="rId31">
        <w:r>
          <w:rPr>
            <w:rFonts w:ascii="Simplified Arabic" w:eastAsia="Simplified Arabic" w:hAnsi="Simplified Arabic" w:cs="Simplified Arabic"/>
            <w:color w:val="0000FF"/>
            <w:sz w:val="28"/>
            <w:szCs w:val="28"/>
            <w:u w:val="single"/>
            <w:rtl/>
          </w:rPr>
          <w:t>السنوات</w:t>
        </w:r>
      </w:hyperlink>
      <w:hyperlink r:id="rId32">
        <w:r>
          <w:rPr>
            <w:rFonts w:ascii="Simplified Arabic" w:eastAsia="Simplified Arabic" w:hAnsi="Simplified Arabic" w:cs="Simplified Arabic"/>
            <w:color w:val="0000FF"/>
            <w:sz w:val="28"/>
            <w:szCs w:val="28"/>
            <w:u w:val="single"/>
            <w:rtl/>
          </w:rPr>
          <w:t xml:space="preserve"> </w:t>
        </w:r>
      </w:hyperlink>
      <w:hyperlink r:id="rId33">
        <w:r>
          <w:rPr>
            <w:rFonts w:ascii="Simplified Arabic" w:eastAsia="Simplified Arabic" w:hAnsi="Simplified Arabic" w:cs="Simplified Arabic"/>
            <w:color w:val="0000FF"/>
            <w:sz w:val="28"/>
            <w:szCs w:val="28"/>
            <w:u w:val="single"/>
            <w:rtl/>
          </w:rPr>
          <w:t>الخمس</w:t>
        </w:r>
      </w:hyperlink>
      <w:hyperlink r:id="rId34">
        <w:r>
          <w:rPr>
            <w:rFonts w:ascii="Simplified Arabic" w:eastAsia="Simplified Arabic" w:hAnsi="Simplified Arabic" w:cs="Simplified Arabic"/>
            <w:color w:val="0000FF"/>
            <w:sz w:val="28"/>
            <w:szCs w:val="28"/>
            <w:u w:val="single"/>
            <w:rtl/>
          </w:rPr>
          <w:t xml:space="preserve"> </w:t>
        </w:r>
      </w:hyperlink>
      <w:hyperlink r:id="rId35">
        <w:r>
          <w:rPr>
            <w:rFonts w:ascii="Simplified Arabic" w:eastAsia="Simplified Arabic" w:hAnsi="Simplified Arabic" w:cs="Simplified Arabic"/>
            <w:color w:val="0000FF"/>
            <w:sz w:val="28"/>
            <w:szCs w:val="28"/>
            <w:u w:val="single"/>
            <w:rtl/>
          </w:rPr>
          <w:t>المقبلة</w:t>
        </w:r>
      </w:hyperlink>
      <w:hyperlink r:id="rId36">
        <w:r>
          <w:rPr>
            <w:rFonts w:ascii="Simplified Arabic" w:eastAsia="Simplified Arabic" w:hAnsi="Simplified Arabic" w:cs="Simplified Arabic"/>
            <w:color w:val="0000FF"/>
            <w:sz w:val="28"/>
            <w:szCs w:val="28"/>
            <w:u w:val="single"/>
            <w:rtl/>
          </w:rPr>
          <w:t>،</w:t>
        </w:r>
      </w:hyperlink>
      <w:r>
        <w:rPr>
          <w:rFonts w:ascii="Simplified Arabic" w:eastAsia="Simplified Arabic" w:hAnsi="Simplified Arabic" w:cs="Simplified Arabic"/>
          <w:sz w:val="28"/>
          <w:szCs w:val="28"/>
          <w:rtl/>
        </w:rPr>
        <w:t xml:space="preserve"> ويترافق ذلك مع ازدياد الطلب على السيارات المتعدّدة الاستعمالات </w:t>
      </w:r>
      <w:r>
        <w:rPr>
          <w:rFonts w:ascii="Simplified Arabic" w:eastAsia="Simplified Arabic" w:hAnsi="Simplified Arabic" w:cs="Simplified Arabic"/>
          <w:sz w:val="28"/>
          <w:szCs w:val="28"/>
        </w:rPr>
        <w:t>SUV</w:t>
      </w:r>
      <w:r>
        <w:rPr>
          <w:rFonts w:ascii="Simplified Arabic" w:eastAsia="Simplified Arabic" w:hAnsi="Simplified Arabic" w:cs="Simplified Arabic"/>
          <w:sz w:val="28"/>
          <w:szCs w:val="28"/>
          <w:rtl/>
        </w:rPr>
        <w:t xml:space="preserve">، والميّزات التكنولوجيّة المتطوّرة، ومجموعة من المركبات التي تقدّم كلّ الميّزات، من الراحة والرفاهية التي تبحث عنها العائلات وصولاً إلى القدرات الهائلة على الطرقات الوعرة. لطالما تميّزت فورد بالريادة وبإرثها الحافل في تصنيع المركبات المتعدّدة الاستعمالات التي يرغب فيها جميع العملاء من كلّ الاهتمامات والمجالات، وهذا يظهر جلياً في المجموعة الكبيرة من السيارات المتعدّدة الاستعمالات </w:t>
      </w:r>
      <w:r>
        <w:rPr>
          <w:rFonts w:ascii="Simplified Arabic" w:eastAsia="Simplified Arabic" w:hAnsi="Simplified Arabic" w:cs="Simplified Arabic"/>
          <w:sz w:val="28"/>
          <w:szCs w:val="28"/>
        </w:rPr>
        <w:t>SUV</w:t>
      </w:r>
      <w:r>
        <w:rPr>
          <w:rFonts w:ascii="Simplified Arabic" w:eastAsia="Simplified Arabic" w:hAnsi="Simplified Arabic" w:cs="Simplified Arabic"/>
          <w:sz w:val="28"/>
          <w:szCs w:val="28"/>
          <w:rtl/>
        </w:rPr>
        <w:t xml:space="preserve"> التي تزخر بالصلابة والقدرات والمرونة والسلامة والتكنولوجيا التي تلائم الجميع.</w:t>
      </w:r>
    </w:p>
    <w:p w:rsidR="00064FAA" w:rsidRDefault="009F13D4">
      <w:pPr>
        <w:bidi/>
        <w:spacing w:after="0" w:line="240" w:lineRule="auto"/>
        <w:jc w:val="both"/>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br/>
        <w:t xml:space="preserve">تفتخر فورد بمعايير السلامة التي تعتمدها، وهي تحرص على حماية أحبائك من خلال تقديم العديد من التكنولوجيات الكامنة والنشطة المتنوّعة، على غرار أحزمة الأمان المتوفّرة القابلة للانتفاخ في المقاعد الجانبية الخلفية. كما يتوفّر أيضاً الكثير من التكنولوجيات المساعِدة للسائق التي تساهم في تجنّب الحوادث الناتجة عن تشتّت الانتباه، على غرار مثبت السرعة التفاعلي ونظام التحذير من اصطدام أمامي مع دعم الفرملة، ونظام رصد النقاط العمياء مع ميزة الإنذار عند الرجوع، وقد ساهم ذلك أيضاً في ترسيخ ريادة فورد في مجال السلامة، ونجد هذه الميّزات ضمن مجموعة من السيارات المتعدّدة الاستعمالات </w:t>
      </w:r>
      <w:r>
        <w:rPr>
          <w:rFonts w:ascii="Simplified Arabic" w:eastAsia="Simplified Arabic" w:hAnsi="Simplified Arabic" w:cs="Simplified Arabic"/>
          <w:sz w:val="28"/>
          <w:szCs w:val="28"/>
        </w:rPr>
        <w:t>SUV</w:t>
      </w:r>
      <w:r>
        <w:rPr>
          <w:rFonts w:ascii="Simplified Arabic" w:eastAsia="Simplified Arabic" w:hAnsi="Simplified Arabic" w:cs="Simplified Arabic"/>
          <w:sz w:val="28"/>
          <w:szCs w:val="28"/>
          <w:rtl/>
        </w:rPr>
        <w:t xml:space="preserve"> الأسطوريّة الصلبة ذات القدرات الهائلة التي حقّقت مراراً تصنيف الخمس نجوم القصوى لسلامة الركاب من الإدارة الوطنية الأميركية لسلامة السير على الطرقات السريعة</w:t>
      </w:r>
      <w:r w:rsidR="00D479AA">
        <w:rPr>
          <w:rStyle w:val="Hyperlink"/>
          <w:rFonts w:ascii="Simplified Arabic" w:eastAsia="Simplified Arabic" w:hAnsi="Simplified Arabic" w:cs="Simplified Arabic"/>
          <w:sz w:val="28"/>
          <w:szCs w:val="28"/>
        </w:rPr>
        <w:fldChar w:fldCharType="begin"/>
      </w:r>
      <w:r w:rsidR="00D479AA">
        <w:rPr>
          <w:rStyle w:val="Hyperlink"/>
          <w:rFonts w:ascii="Simplified Arabic" w:eastAsia="Simplified Arabic" w:hAnsi="Simplified Arabic" w:cs="Simplified Arabic"/>
          <w:sz w:val="28"/>
          <w:szCs w:val="28"/>
        </w:rPr>
        <w:instrText xml:space="preserve"> HYPERLINK "https://www.nhtsa.gov/ratings" </w:instrText>
      </w:r>
      <w:r w:rsidR="00D479AA">
        <w:rPr>
          <w:rStyle w:val="Hyperlink"/>
          <w:rFonts w:ascii="Simplified Arabic" w:eastAsia="Simplified Arabic" w:hAnsi="Simplified Arabic" w:cs="Simplified Arabic"/>
          <w:sz w:val="28"/>
          <w:szCs w:val="28"/>
        </w:rPr>
        <w:fldChar w:fldCharType="separate"/>
      </w:r>
      <w:r w:rsidR="009B5522" w:rsidRPr="009B5522">
        <w:rPr>
          <w:rStyle w:val="Hyperlink"/>
          <w:rFonts w:ascii="Simplified Arabic" w:eastAsia="Simplified Arabic" w:hAnsi="Simplified Arabic" w:cs="Simplified Arabic"/>
          <w:sz w:val="28"/>
          <w:szCs w:val="28"/>
        </w:rPr>
        <w:t>NHTSA</w:t>
      </w:r>
      <w:r w:rsidR="00D479AA">
        <w:rPr>
          <w:rStyle w:val="Hyperlink"/>
          <w:rFonts w:ascii="Simplified Arabic" w:eastAsia="Simplified Arabic" w:hAnsi="Simplified Arabic" w:cs="Simplified Arabic"/>
          <w:sz w:val="28"/>
          <w:szCs w:val="28"/>
        </w:rPr>
        <w:fldChar w:fldCharType="end"/>
      </w:r>
      <w:r>
        <w:rPr>
          <w:rFonts w:ascii="Simplified Arabic" w:eastAsia="Simplified Arabic" w:hAnsi="Simplified Arabic" w:cs="Simplified Arabic"/>
          <w:sz w:val="28"/>
          <w:szCs w:val="28"/>
        </w:rPr>
        <w:br/>
      </w:r>
    </w:p>
    <w:p w:rsidR="00064FAA" w:rsidRDefault="009F13D4">
      <w:pPr>
        <w:bidi/>
        <w:spacing w:after="0" w:line="240" w:lineRule="auto"/>
        <w:jc w:val="both"/>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 xml:space="preserve">لا تُعتبر السيارات المتعدّدة الاستعمالات مجرّد ضرورة، بل تشكّل أيضاً خياراً يعكس نمط الحياة. فقد أثبتت سيارات فورد الرياضية المتعدّدة الاستعمالات </w:t>
      </w:r>
      <w:r>
        <w:rPr>
          <w:rFonts w:ascii="Simplified Arabic" w:eastAsia="Simplified Arabic" w:hAnsi="Simplified Arabic" w:cs="Simplified Arabic"/>
          <w:sz w:val="28"/>
          <w:szCs w:val="28"/>
        </w:rPr>
        <w:t>SUV</w:t>
      </w:r>
      <w:r>
        <w:rPr>
          <w:rFonts w:ascii="Simplified Arabic" w:eastAsia="Simplified Arabic" w:hAnsi="Simplified Arabic" w:cs="Simplified Arabic"/>
          <w:sz w:val="28"/>
          <w:szCs w:val="28"/>
          <w:rtl/>
        </w:rPr>
        <w:t xml:space="preserve"> جدارتها مراراً وتكراراً، وتواصل تحديد المعايير في الابتكار والجودة العالية. ولا يقتصر الأمر على ابتكار المركبات العالية الجودة التي تزخر بالتكنولوجيا ويريدها العملاء فحسب، بل تفتخر فورد بتقديم مجموعة شبابيّة واعدة من السيارات المتعدّدة الاستعمالات </w:t>
      </w:r>
      <w:r>
        <w:rPr>
          <w:rFonts w:ascii="Simplified Arabic" w:eastAsia="Simplified Arabic" w:hAnsi="Simplified Arabic" w:cs="Simplified Arabic"/>
          <w:sz w:val="28"/>
          <w:szCs w:val="28"/>
        </w:rPr>
        <w:t>SUV</w:t>
      </w:r>
      <w:r>
        <w:rPr>
          <w:rFonts w:ascii="Simplified Arabic" w:eastAsia="Simplified Arabic" w:hAnsi="Simplified Arabic" w:cs="Simplified Arabic"/>
          <w:sz w:val="28"/>
          <w:szCs w:val="28"/>
          <w:rtl/>
        </w:rPr>
        <w:t xml:space="preserve"> التي تؤمّن تجربة شاملة وفاخرة للعملاء.</w:t>
      </w:r>
    </w:p>
    <w:p w:rsidR="00064FAA" w:rsidRDefault="00064FAA">
      <w:pPr>
        <w:bidi/>
        <w:spacing w:after="0" w:line="240" w:lineRule="auto"/>
        <w:jc w:val="both"/>
        <w:rPr>
          <w:rFonts w:ascii="Simplified Arabic" w:eastAsia="Simplified Arabic" w:hAnsi="Simplified Arabic" w:cs="Simplified Arabic"/>
          <w:sz w:val="28"/>
          <w:szCs w:val="28"/>
        </w:rPr>
      </w:pPr>
    </w:p>
    <w:p w:rsidR="00064FAA" w:rsidRDefault="00064FAA">
      <w:pPr>
        <w:bidi/>
        <w:spacing w:after="0" w:line="240" w:lineRule="auto"/>
        <w:jc w:val="both"/>
        <w:rPr>
          <w:rFonts w:ascii="Simplified Arabic" w:eastAsia="Simplified Arabic" w:hAnsi="Simplified Arabic" w:cs="Simplified Arabic"/>
          <w:sz w:val="28"/>
          <w:szCs w:val="28"/>
        </w:rPr>
      </w:pPr>
    </w:p>
    <w:p w:rsidR="00064FAA" w:rsidRDefault="009F13D4" w:rsidP="00BE3782">
      <w:pPr>
        <w:bidi/>
        <w:spacing w:after="0" w:line="240" w:lineRule="auto"/>
        <w:jc w:val="both"/>
        <w:rPr>
          <w:rFonts w:ascii="Simplified Arabic" w:eastAsia="Simplified Arabic" w:hAnsi="Simplified Arabic" w:cs="Simplified Arabic"/>
          <w:sz w:val="28"/>
          <w:szCs w:val="28"/>
        </w:rPr>
      </w:pPr>
      <w:r w:rsidRPr="00612906">
        <w:rPr>
          <w:rFonts w:ascii="Simplified Arabic" w:eastAsiaTheme="minorHAnsi" w:hAnsi="Simplified Arabic" w:cs="Simplified Arabic"/>
          <w:b/>
          <w:bCs/>
          <w:sz w:val="26"/>
          <w:szCs w:val="26"/>
          <w:rtl/>
          <w:lang w:val="en-GB" w:eastAsia="en-US"/>
        </w:rPr>
        <w:t xml:space="preserve">في </w:t>
      </w:r>
      <w:r w:rsidR="00612906" w:rsidRPr="00612906">
        <w:rPr>
          <w:rFonts w:ascii="Simplified Arabic" w:eastAsiaTheme="minorHAnsi" w:hAnsi="Simplified Arabic" w:cs="Simplified Arabic" w:hint="cs"/>
          <w:b/>
          <w:bCs/>
          <w:sz w:val="26"/>
          <w:szCs w:val="26"/>
          <w:rtl/>
          <w:lang w:val="en-GB" w:eastAsia="en-US"/>
        </w:rPr>
        <w:t>المغرب،</w:t>
      </w:r>
      <w:r w:rsidRPr="00612906">
        <w:rPr>
          <w:rFonts w:ascii="Simplified Arabic" w:eastAsiaTheme="minorHAnsi" w:hAnsi="Simplified Arabic" w:cs="Simplified Arabic"/>
          <w:b/>
          <w:bCs/>
          <w:sz w:val="26"/>
          <w:szCs w:val="26"/>
          <w:rtl/>
          <w:lang w:val="en-GB" w:eastAsia="en-US"/>
        </w:rPr>
        <w:t xml:space="preserve"> يتم تمثيل مجموعة سيارات ال</w:t>
      </w:r>
      <w:r w:rsidR="00BE3782">
        <w:rPr>
          <w:rFonts w:ascii="Simplified Arabic" w:eastAsiaTheme="minorHAnsi" w:hAnsi="Simplified Arabic" w:cs="Simplified Arabic" w:hint="cs"/>
          <w:b/>
          <w:bCs/>
          <w:sz w:val="26"/>
          <w:szCs w:val="26"/>
          <w:rtl/>
          <w:lang w:val="en-GB" w:eastAsia="en-US"/>
        </w:rPr>
        <w:t xml:space="preserve"> </w:t>
      </w:r>
      <w:r w:rsidR="00BE3782">
        <w:rPr>
          <w:rFonts w:ascii="Simplified Arabic" w:eastAsiaTheme="minorHAnsi" w:hAnsi="Simplified Arabic" w:cs="Simplified Arabic"/>
          <w:b/>
          <w:bCs/>
          <w:sz w:val="26"/>
          <w:szCs w:val="26"/>
          <w:lang w:eastAsia="en-US"/>
        </w:rPr>
        <w:t>SUV</w:t>
      </w:r>
      <w:r w:rsidRPr="00612906">
        <w:rPr>
          <w:rFonts w:ascii="Simplified Arabic" w:eastAsiaTheme="minorHAnsi" w:hAnsi="Simplified Arabic" w:cs="Simplified Arabic"/>
          <w:b/>
          <w:bCs/>
          <w:sz w:val="26"/>
          <w:szCs w:val="26"/>
          <w:rtl/>
          <w:lang w:val="en-GB" w:eastAsia="en-US"/>
        </w:rPr>
        <w:t xml:space="preserve"> </w:t>
      </w:r>
      <w:r w:rsidR="00BE3782">
        <w:rPr>
          <w:rFonts w:ascii="Simplified Arabic" w:eastAsiaTheme="minorHAnsi" w:hAnsi="Simplified Arabic" w:cs="Simplified Arabic" w:hint="cs"/>
          <w:b/>
          <w:bCs/>
          <w:sz w:val="26"/>
          <w:szCs w:val="26"/>
          <w:rtl/>
          <w:lang w:val="en-GB" w:eastAsia="en-US" w:bidi="ar-MA"/>
        </w:rPr>
        <w:t>ل</w:t>
      </w:r>
      <w:r w:rsidRPr="00612906">
        <w:rPr>
          <w:rFonts w:ascii="Simplified Arabic" w:eastAsiaTheme="minorHAnsi" w:hAnsi="Simplified Arabic" w:cs="Simplified Arabic"/>
          <w:b/>
          <w:bCs/>
          <w:sz w:val="26"/>
          <w:szCs w:val="26"/>
          <w:rtl/>
          <w:lang w:val="en-GB" w:eastAsia="en-US"/>
        </w:rPr>
        <w:t>فورد ب</w:t>
      </w:r>
      <w:r>
        <w:rPr>
          <w:rFonts w:ascii="Simplified Arabic" w:eastAsia="Simplified Arabic" w:hAnsi="Simplified Arabic" w:cs="Simplified Arabic"/>
          <w:b/>
          <w:sz w:val="28"/>
          <w:szCs w:val="28"/>
          <w:rtl/>
        </w:rPr>
        <w:t>:</w:t>
      </w:r>
    </w:p>
    <w:p w:rsidR="00064FAA" w:rsidRDefault="009F13D4">
      <w:pPr>
        <w:bidi/>
        <w:spacing w:after="0" w:line="240" w:lineRule="auto"/>
        <w:jc w:val="both"/>
        <w:rPr>
          <w:rFonts w:ascii="Simplified Arabic" w:eastAsia="Simplified Arabic" w:hAnsi="Simplified Arabic" w:cs="Simplified Arabic"/>
          <w:b/>
          <w:sz w:val="28"/>
          <w:szCs w:val="28"/>
        </w:rPr>
      </w:pPr>
      <w:r>
        <w:rPr>
          <w:rFonts w:ascii="Simplified Arabic" w:eastAsia="Simplified Arabic" w:hAnsi="Simplified Arabic" w:cs="Simplified Arabic"/>
          <w:sz w:val="28"/>
          <w:szCs w:val="28"/>
        </w:rPr>
        <w:br/>
      </w:r>
      <w:r w:rsidRPr="00BA510E">
        <w:rPr>
          <w:rFonts w:ascii="Simplified Arabic" w:eastAsiaTheme="minorHAnsi" w:hAnsi="Simplified Arabic" w:cs="Simplified Arabic"/>
          <w:b/>
          <w:bCs/>
          <w:sz w:val="26"/>
          <w:szCs w:val="26"/>
          <w:rtl/>
          <w:lang w:val="en-GB" w:eastAsia="en-US"/>
        </w:rPr>
        <w:t>إيكوسبورت</w:t>
      </w:r>
    </w:p>
    <w:p w:rsidR="00064FAA" w:rsidRDefault="009F13D4" w:rsidP="00BE3782">
      <w:pPr>
        <w:bidi/>
        <w:spacing w:after="0" w:line="240" w:lineRule="auto"/>
        <w:jc w:val="both"/>
        <w:rPr>
          <w:rFonts w:ascii="Simplified Arabic" w:eastAsia="Simplified Arabic" w:hAnsi="Simplified Arabic" w:cs="Simplified Arabic"/>
          <w:color w:val="000000"/>
          <w:sz w:val="28"/>
          <w:szCs w:val="28"/>
          <w:rtl/>
        </w:rPr>
      </w:pPr>
      <w:bookmarkStart w:id="1" w:name="_gjdgxs" w:colFirst="0" w:colLast="0"/>
      <w:bookmarkEnd w:id="1"/>
      <w:r>
        <w:rPr>
          <w:rFonts w:ascii="Simplified Arabic" w:eastAsia="Simplified Arabic" w:hAnsi="Simplified Arabic" w:cs="Simplified Arabic"/>
          <w:sz w:val="28"/>
          <w:szCs w:val="28"/>
        </w:rPr>
        <w:br/>
      </w:r>
      <w:r>
        <w:rPr>
          <w:rFonts w:ascii="Simplified Arabic" w:eastAsia="Simplified Arabic" w:hAnsi="Simplified Arabic" w:cs="Simplified Arabic"/>
          <w:color w:val="000000"/>
          <w:sz w:val="28"/>
          <w:szCs w:val="28"/>
          <w:rtl/>
        </w:rPr>
        <w:t xml:space="preserve">تشكّل فورد إيكوسبورت السيارة المتعددة الاستعمالات </w:t>
      </w:r>
      <w:r>
        <w:rPr>
          <w:rFonts w:ascii="Simplified Arabic" w:eastAsia="Simplified Arabic" w:hAnsi="Simplified Arabic" w:cs="Simplified Arabic"/>
          <w:color w:val="000000"/>
          <w:sz w:val="28"/>
          <w:szCs w:val="28"/>
        </w:rPr>
        <w:t>SUV</w:t>
      </w:r>
      <w:r>
        <w:rPr>
          <w:rFonts w:ascii="Simplified Arabic" w:eastAsia="Simplified Arabic" w:hAnsi="Simplified Arabic" w:cs="Simplified Arabic"/>
          <w:color w:val="000000"/>
          <w:sz w:val="28"/>
          <w:szCs w:val="28"/>
          <w:rtl/>
        </w:rPr>
        <w:t xml:space="preserve"> المدمجة من فورد، بخطوطها الجريئة وشكلها المعاصر ومقصورتها المرهفة تعكس ميّزاتها كسيارة متعدّدة الاستعمالات </w:t>
      </w:r>
      <w:r>
        <w:rPr>
          <w:rFonts w:ascii="Simplified Arabic" w:eastAsia="Simplified Arabic" w:hAnsi="Simplified Arabic" w:cs="Simplified Arabic"/>
          <w:color w:val="000000"/>
          <w:sz w:val="28"/>
          <w:szCs w:val="28"/>
        </w:rPr>
        <w:t>SUV</w:t>
      </w:r>
      <w:r>
        <w:rPr>
          <w:rFonts w:ascii="Simplified Arabic" w:eastAsia="Simplified Arabic" w:hAnsi="Simplified Arabic" w:cs="Simplified Arabic"/>
          <w:color w:val="000000"/>
          <w:sz w:val="28"/>
          <w:szCs w:val="28"/>
          <w:rtl/>
        </w:rPr>
        <w:t xml:space="preserve"> قادرة ومرنة وعمليّة مخصّصة للمدينة. تؤمّن سيارة إيكوسبورت مساحة فسيحة تتّسع لخمسة أشخاص، ووضعية قيادة عالية ذات رؤية استثنائية، ومقصورة مرهفة مصمّمة للتشغيل الهادئ، ومواد مختارة بعناية ومتطابقة، وخصائص تصميم عصريّة.</w:t>
      </w:r>
      <w:r>
        <w:rPr>
          <w:rFonts w:ascii="Simplified Arabic" w:eastAsia="Simplified Arabic" w:hAnsi="Simplified Arabic" w:cs="Simplified Arabic"/>
          <w:sz w:val="28"/>
          <w:szCs w:val="28"/>
          <w:rtl/>
        </w:rPr>
        <w:t xml:space="preserve"> تمتاز إيكوسبورت بمستوى لا يُضاهى من الجودة العالية والرقيّ بالرغم من حجمها المدمج، بالأخص عندما يترافق نظام المزامنة </w:t>
      </w:r>
      <w:r>
        <w:rPr>
          <w:rFonts w:ascii="Simplified Arabic" w:eastAsia="Simplified Arabic" w:hAnsi="Simplified Arabic" w:cs="Simplified Arabic"/>
          <w:sz w:val="26"/>
          <w:szCs w:val="26"/>
        </w:rPr>
        <w:t>SYNC 3</w:t>
      </w:r>
      <w:r>
        <w:rPr>
          <w:rFonts w:ascii="Simplified Arabic" w:eastAsia="Simplified Arabic" w:hAnsi="Simplified Arabic" w:cs="Simplified Arabic"/>
          <w:sz w:val="28"/>
          <w:szCs w:val="28"/>
          <w:rtl/>
        </w:rPr>
        <w:t xml:space="preserve"> بشاشة عاملة باللمس قياس 8 بوصات المتوافق مع نظام الصوت الفاخر </w:t>
      </w:r>
      <w:r>
        <w:rPr>
          <w:rFonts w:ascii="Simplified Arabic" w:eastAsia="Simplified Arabic" w:hAnsi="Simplified Arabic" w:cs="Simplified Arabic"/>
          <w:sz w:val="26"/>
          <w:szCs w:val="26"/>
        </w:rPr>
        <w:t>B&amp;O</w:t>
      </w:r>
      <w:r w:rsidR="00BE3782">
        <w:rPr>
          <w:rFonts w:ascii="Simplified Arabic" w:eastAsia="Simplified Arabic" w:hAnsi="Simplified Arabic" w:cs="Simplified Arabic" w:hint="cs"/>
          <w:color w:val="000000"/>
          <w:sz w:val="28"/>
          <w:szCs w:val="28"/>
          <w:rtl/>
        </w:rPr>
        <w:t xml:space="preserve">. </w:t>
      </w:r>
      <w:r>
        <w:rPr>
          <w:rFonts w:ascii="Simplified Arabic" w:eastAsia="Simplified Arabic" w:hAnsi="Simplified Arabic" w:cs="Simplified Arabic"/>
          <w:color w:val="000000"/>
          <w:sz w:val="28"/>
          <w:szCs w:val="28"/>
          <w:rtl/>
        </w:rPr>
        <w:t xml:space="preserve">تؤدّي كلّ هذه الميّزات إلى جعل سيارة فورد </w:t>
      </w:r>
      <w:r w:rsidR="00185F4C">
        <w:rPr>
          <w:rFonts w:ascii="Simplified Arabic" w:eastAsia="Simplified Arabic" w:hAnsi="Simplified Arabic" w:cs="Simplified Arabic" w:hint="cs"/>
          <w:color w:val="000000"/>
          <w:sz w:val="28"/>
          <w:szCs w:val="28"/>
          <w:rtl/>
        </w:rPr>
        <w:t>ECOSPORT</w:t>
      </w:r>
      <w:r>
        <w:rPr>
          <w:rFonts w:ascii="Simplified Arabic" w:eastAsia="Simplified Arabic" w:hAnsi="Simplified Arabic" w:cs="Simplified Arabic"/>
          <w:color w:val="000000"/>
          <w:sz w:val="28"/>
          <w:szCs w:val="28"/>
          <w:rtl/>
        </w:rPr>
        <w:t xml:space="preserve"> بديلاً مميّزاً للسيارات المدمجة العاديّة، وتتوفر </w:t>
      </w:r>
      <w:r w:rsidR="00BE3782">
        <w:rPr>
          <w:rFonts w:ascii="Simplified Arabic" w:eastAsia="Simplified Arabic" w:hAnsi="Simplified Arabic" w:cs="Simplified Arabic"/>
          <w:color w:val="000000"/>
          <w:sz w:val="28"/>
          <w:szCs w:val="28"/>
          <w:rtl/>
        </w:rPr>
        <w:t>سيار</w:t>
      </w:r>
      <w:r w:rsidR="00BE3782">
        <w:rPr>
          <w:rFonts w:ascii="Simplified Arabic" w:eastAsia="Simplified Arabic" w:hAnsi="Simplified Arabic" w:cs="Simplified Arabic" w:hint="cs"/>
          <w:color w:val="000000"/>
          <w:sz w:val="28"/>
          <w:szCs w:val="28"/>
          <w:rtl/>
        </w:rPr>
        <w:t xml:space="preserve">ة اكوسبورت </w:t>
      </w:r>
      <w:r w:rsidR="00BE3782">
        <w:rPr>
          <w:rFonts w:ascii="Simplified Arabic" w:eastAsia="Simplified Arabic" w:hAnsi="Simplified Arabic" w:cs="Simplified Arabic"/>
          <w:color w:val="000000"/>
          <w:sz w:val="28"/>
          <w:szCs w:val="28"/>
          <w:rtl/>
        </w:rPr>
        <w:t xml:space="preserve"> </w:t>
      </w:r>
      <w:r>
        <w:rPr>
          <w:rFonts w:ascii="Simplified Arabic" w:eastAsia="Simplified Arabic" w:hAnsi="Simplified Arabic" w:cs="Simplified Arabic"/>
          <w:color w:val="000000"/>
          <w:sz w:val="28"/>
          <w:szCs w:val="28"/>
          <w:rtl/>
        </w:rPr>
        <w:t xml:space="preserve">في ثلاث </w:t>
      </w:r>
      <w:r w:rsidR="007F39F8">
        <w:rPr>
          <w:rFonts w:ascii="Simplified Arabic" w:eastAsia="Simplified Arabic" w:hAnsi="Simplified Arabic" w:cs="Simplified Arabic" w:hint="cs"/>
          <w:sz w:val="28"/>
          <w:szCs w:val="28"/>
          <w:rtl/>
        </w:rPr>
        <w:t>أنواع</w:t>
      </w:r>
      <w:r w:rsidR="00BE3782">
        <w:rPr>
          <w:rFonts w:ascii="Simplified Arabic" w:eastAsia="Simplified Arabic" w:hAnsi="Simplified Arabic" w:cs="Simplified Arabic" w:hint="cs"/>
          <w:color w:val="000000"/>
          <w:sz w:val="28"/>
          <w:szCs w:val="28"/>
          <w:rtl/>
        </w:rPr>
        <w:t>:</w:t>
      </w:r>
      <w:r w:rsidR="00BE3782">
        <w:rPr>
          <w:rFonts w:ascii="Simplified Arabic" w:eastAsia="Simplified Arabic" w:hAnsi="Simplified Arabic" w:cs="Simplified Arabic"/>
          <w:color w:val="000000"/>
          <w:sz w:val="28"/>
          <w:szCs w:val="28"/>
        </w:rPr>
        <w:t xml:space="preserve"> </w:t>
      </w:r>
      <w:r w:rsidR="007F39F8">
        <w:rPr>
          <w:rFonts w:ascii="Simplified Arabic" w:eastAsia="Simplified Arabic" w:hAnsi="Simplified Arabic" w:cs="Simplified Arabic"/>
          <w:sz w:val="28"/>
          <w:szCs w:val="28"/>
        </w:rPr>
        <w:t>TREND</w:t>
      </w:r>
      <w:r w:rsidR="007F39F8">
        <w:rPr>
          <w:rFonts w:ascii="Simplified Arabic" w:eastAsia="Simplified Arabic" w:hAnsi="Simplified Arabic" w:cs="Simplified Arabic"/>
          <w:color w:val="000000"/>
          <w:sz w:val="28"/>
          <w:szCs w:val="28"/>
          <w:rtl/>
        </w:rPr>
        <w:t>،</w:t>
      </w:r>
      <w:r>
        <w:rPr>
          <w:rFonts w:ascii="Simplified Arabic" w:eastAsia="Simplified Arabic" w:hAnsi="Simplified Arabic" w:cs="Simplified Arabic"/>
          <w:color w:val="000000"/>
          <w:sz w:val="28"/>
          <w:szCs w:val="28"/>
        </w:rPr>
        <w:t xml:space="preserve"> </w:t>
      </w:r>
      <w:r>
        <w:rPr>
          <w:rFonts w:ascii="Simplified Arabic" w:eastAsia="Simplified Arabic" w:hAnsi="Simplified Arabic" w:cs="Simplified Arabic"/>
          <w:sz w:val="28"/>
          <w:szCs w:val="28"/>
        </w:rPr>
        <w:t>TITANIUM</w:t>
      </w:r>
      <w:r w:rsidR="00BE3782">
        <w:rPr>
          <w:rFonts w:ascii="Simplified Arabic" w:eastAsia="Simplified Arabic" w:hAnsi="Simplified Arabic" w:cs="Simplified Arabic" w:hint="cs"/>
          <w:sz w:val="28"/>
          <w:szCs w:val="28"/>
          <w:rtl/>
        </w:rPr>
        <w:t xml:space="preserve"> </w:t>
      </w:r>
      <w:r>
        <w:rPr>
          <w:rFonts w:ascii="Simplified Arabic" w:eastAsia="Simplified Arabic" w:hAnsi="Simplified Arabic" w:cs="Simplified Arabic"/>
          <w:color w:val="000000"/>
          <w:sz w:val="28"/>
          <w:szCs w:val="28"/>
          <w:rtl/>
        </w:rPr>
        <w:t>و</w:t>
      </w:r>
      <w:r>
        <w:rPr>
          <w:rFonts w:ascii="Simplified Arabic" w:eastAsia="Simplified Arabic" w:hAnsi="Simplified Arabic" w:cs="Simplified Arabic"/>
          <w:sz w:val="28"/>
          <w:szCs w:val="28"/>
        </w:rPr>
        <w:t xml:space="preserve">TITANIUM </w:t>
      </w:r>
      <w:r w:rsidR="007F39F8">
        <w:rPr>
          <w:rFonts w:ascii="Simplified Arabic" w:eastAsia="Simplified Arabic" w:hAnsi="Simplified Arabic" w:cs="Simplified Arabic"/>
          <w:sz w:val="28"/>
          <w:szCs w:val="28"/>
        </w:rPr>
        <w:t>PLUS</w:t>
      </w:r>
      <w:r w:rsidR="00BE3782">
        <w:rPr>
          <w:rFonts w:ascii="Simplified Arabic" w:eastAsia="Simplified Arabic" w:hAnsi="Simplified Arabic" w:cs="Simplified Arabic" w:hint="cs"/>
          <w:color w:val="000000"/>
          <w:sz w:val="28"/>
          <w:szCs w:val="28"/>
          <w:rtl/>
        </w:rPr>
        <w:t xml:space="preserve"> </w:t>
      </w:r>
      <w:r>
        <w:rPr>
          <w:rFonts w:ascii="Simplified Arabic" w:eastAsia="Simplified Arabic" w:hAnsi="Simplified Arabic" w:cs="Simplified Arabic"/>
          <w:color w:val="000000"/>
          <w:sz w:val="28"/>
          <w:szCs w:val="28"/>
          <w:rtl/>
        </w:rPr>
        <w:t xml:space="preserve">مع محرك فورد ديزل سعة 1.5 ليتر </w:t>
      </w:r>
      <w:r w:rsidR="007F39F8">
        <w:rPr>
          <w:rFonts w:ascii="Simplified Arabic" w:eastAsia="Simplified Arabic" w:hAnsi="Simplified Arabic" w:cs="Simplified Arabic" w:hint="cs"/>
          <w:color w:val="000000"/>
          <w:sz w:val="28"/>
          <w:szCs w:val="28"/>
          <w:rtl/>
        </w:rPr>
        <w:t>و100</w:t>
      </w:r>
      <w:r>
        <w:rPr>
          <w:rFonts w:ascii="Simplified Arabic" w:eastAsia="Simplified Arabic" w:hAnsi="Simplified Arabic" w:cs="Simplified Arabic"/>
          <w:color w:val="000000"/>
          <w:sz w:val="28"/>
          <w:szCs w:val="28"/>
          <w:rtl/>
        </w:rPr>
        <w:t xml:space="preserve"> </w:t>
      </w:r>
      <w:r w:rsidR="007F39F8">
        <w:rPr>
          <w:rFonts w:ascii="Simplified Arabic" w:eastAsia="Simplified Arabic" w:hAnsi="Simplified Arabic" w:cs="Simplified Arabic" w:hint="cs"/>
          <w:color w:val="000000"/>
          <w:sz w:val="28"/>
          <w:szCs w:val="28"/>
          <w:rtl/>
        </w:rPr>
        <w:t>حصان،</w:t>
      </w:r>
      <w:r>
        <w:rPr>
          <w:rFonts w:ascii="Simplified Arabic" w:eastAsia="Simplified Arabic" w:hAnsi="Simplified Arabic" w:cs="Simplified Arabic"/>
          <w:color w:val="000000"/>
          <w:sz w:val="28"/>
          <w:szCs w:val="28"/>
          <w:rtl/>
        </w:rPr>
        <w:t xml:space="preserve"> مع ناقل حركة يدوي من 6 سرعات.</w:t>
      </w:r>
    </w:p>
    <w:p w:rsidR="00715C51" w:rsidRDefault="00715C51" w:rsidP="00715C51">
      <w:pPr>
        <w:bidi/>
        <w:spacing w:after="0" w:line="240" w:lineRule="auto"/>
        <w:jc w:val="both"/>
        <w:rPr>
          <w:rFonts w:ascii="Simplified Arabic" w:eastAsia="Simplified Arabic" w:hAnsi="Simplified Arabic" w:cs="Simplified Arabic"/>
          <w:color w:val="000000"/>
          <w:sz w:val="28"/>
          <w:szCs w:val="28"/>
        </w:rPr>
      </w:pPr>
    </w:p>
    <w:p w:rsidR="00064FAA" w:rsidRDefault="009F13D4">
      <w:pPr>
        <w:bidi/>
        <w:spacing w:after="0" w:line="240" w:lineRule="auto"/>
        <w:jc w:val="both"/>
        <w:rPr>
          <w:rFonts w:ascii="Simplified Arabic" w:eastAsia="Simplified Arabic" w:hAnsi="Simplified Arabic" w:cs="Simplified Arabic"/>
          <w:color w:val="000000"/>
          <w:sz w:val="28"/>
          <w:szCs w:val="28"/>
        </w:rPr>
      </w:pPr>
      <w:bookmarkStart w:id="2" w:name="_kbxej9wtk57f" w:colFirst="0" w:colLast="0"/>
      <w:bookmarkEnd w:id="2"/>
      <w:r>
        <w:rPr>
          <w:rFonts w:ascii="Simplified Arabic" w:eastAsia="Simplified Arabic" w:hAnsi="Simplified Arabic" w:cs="Simplified Arabic"/>
          <w:color w:val="000000"/>
          <w:sz w:val="28"/>
          <w:szCs w:val="28"/>
          <w:rtl/>
        </w:rPr>
        <w:t xml:space="preserve">أيضا في البنزين نسخة </w:t>
      </w:r>
      <w:r w:rsidR="00BE3782">
        <w:rPr>
          <w:rFonts w:ascii="Simplified Arabic" w:eastAsia="Simplified Arabic" w:hAnsi="Simplified Arabic" w:cs="Simplified Arabic" w:hint="cs"/>
          <w:color w:val="000000"/>
          <w:sz w:val="28"/>
          <w:szCs w:val="28"/>
          <w:rtl/>
        </w:rPr>
        <w:t xml:space="preserve"> </w:t>
      </w:r>
      <w:r>
        <w:rPr>
          <w:rFonts w:ascii="Simplified Arabic" w:eastAsia="Simplified Arabic" w:hAnsi="Simplified Arabic" w:cs="Simplified Arabic"/>
          <w:color w:val="000000"/>
          <w:sz w:val="28"/>
          <w:szCs w:val="28"/>
          <w:rtl/>
        </w:rPr>
        <w:t>1</w:t>
      </w:r>
      <w:r w:rsidR="00BE3782">
        <w:rPr>
          <w:rFonts w:ascii="Simplified Arabic" w:eastAsia="Simplified Arabic" w:hAnsi="Simplified Arabic" w:cs="Simplified Arabic" w:hint="cs"/>
          <w:color w:val="000000"/>
          <w:sz w:val="28"/>
          <w:szCs w:val="28"/>
          <w:rtl/>
        </w:rPr>
        <w:t>.0</w:t>
      </w:r>
      <w:r w:rsidR="008C7CAA">
        <w:rPr>
          <w:rFonts w:ascii="Simplified Arabic" w:eastAsia="Simplified Arabic" w:hAnsi="Simplified Arabic" w:cs="Simplified Arabic" w:hint="cs"/>
          <w:color w:val="000000"/>
          <w:sz w:val="28"/>
          <w:szCs w:val="28"/>
          <w:rtl/>
        </w:rPr>
        <w:t>L</w:t>
      </w:r>
      <w:r>
        <w:rPr>
          <w:rFonts w:ascii="Simplified Arabic" w:eastAsia="Simplified Arabic" w:hAnsi="Simplified Arabic" w:cs="Simplified Arabic"/>
          <w:color w:val="000000"/>
          <w:sz w:val="28"/>
          <w:szCs w:val="28"/>
        </w:rPr>
        <w:t xml:space="preserve"> </w:t>
      </w:r>
      <w:proofErr w:type="spellStart"/>
      <w:r>
        <w:rPr>
          <w:rFonts w:ascii="Simplified Arabic" w:eastAsia="Simplified Arabic" w:hAnsi="Simplified Arabic" w:cs="Simplified Arabic"/>
          <w:color w:val="000000"/>
          <w:sz w:val="28"/>
          <w:szCs w:val="28"/>
        </w:rPr>
        <w:t>EcoBoost</w:t>
      </w:r>
      <w:proofErr w:type="spellEnd"/>
      <w:r>
        <w:rPr>
          <w:rFonts w:ascii="Simplified Arabic" w:eastAsia="Simplified Arabic" w:hAnsi="Simplified Arabic" w:cs="Simplified Arabic"/>
          <w:color w:val="000000"/>
          <w:sz w:val="28"/>
          <w:szCs w:val="28"/>
          <w:rtl/>
        </w:rPr>
        <w:t xml:space="preserve"> تقدم 125 </w:t>
      </w:r>
      <w:r w:rsidR="007F39F8">
        <w:rPr>
          <w:rFonts w:ascii="Simplified Arabic" w:eastAsia="Simplified Arabic" w:hAnsi="Simplified Arabic" w:cs="Simplified Arabic" w:hint="cs"/>
          <w:color w:val="000000"/>
          <w:sz w:val="28"/>
          <w:szCs w:val="28"/>
          <w:rtl/>
        </w:rPr>
        <w:t>حصان،</w:t>
      </w:r>
      <w:r>
        <w:rPr>
          <w:rFonts w:ascii="Simplified Arabic" w:eastAsia="Simplified Arabic" w:hAnsi="Simplified Arabic" w:cs="Simplified Arabic"/>
          <w:color w:val="000000"/>
          <w:sz w:val="28"/>
          <w:szCs w:val="28"/>
          <w:rtl/>
        </w:rPr>
        <w:t xml:space="preserve"> المرتبطة </w:t>
      </w:r>
      <w:r>
        <w:rPr>
          <w:rFonts w:ascii="Simplified Arabic" w:eastAsia="Simplified Arabic" w:hAnsi="Simplified Arabic" w:cs="Simplified Arabic"/>
          <w:sz w:val="28"/>
          <w:szCs w:val="28"/>
          <w:rtl/>
        </w:rPr>
        <w:t>ب</w:t>
      </w:r>
      <w:r>
        <w:rPr>
          <w:rFonts w:ascii="Simplified Arabic" w:eastAsia="Simplified Arabic" w:hAnsi="Simplified Arabic" w:cs="Simplified Arabic"/>
          <w:color w:val="000000"/>
          <w:sz w:val="28"/>
          <w:szCs w:val="28"/>
          <w:rtl/>
        </w:rPr>
        <w:t>ناقل حركة أوتوماتيكي من 6 سرعات.</w:t>
      </w:r>
    </w:p>
    <w:p w:rsidR="00064FAA" w:rsidRDefault="009F13D4">
      <w:pPr>
        <w:bidi/>
        <w:spacing w:after="0" w:line="240" w:lineRule="auto"/>
        <w:jc w:val="both"/>
        <w:rPr>
          <w:rFonts w:ascii="Simplified Arabic" w:eastAsia="Simplified Arabic" w:hAnsi="Simplified Arabic" w:cs="Simplified Arabic"/>
          <w:sz w:val="28"/>
          <w:szCs w:val="28"/>
        </w:rPr>
      </w:pPr>
      <w:r>
        <w:rPr>
          <w:rFonts w:ascii="Simplified Arabic" w:eastAsia="Simplified Arabic" w:hAnsi="Simplified Arabic" w:cs="Simplified Arabic"/>
          <w:color w:val="000000"/>
          <w:sz w:val="28"/>
          <w:szCs w:val="28"/>
        </w:rPr>
        <w:br/>
      </w:r>
      <w:r w:rsidRPr="00BA510E">
        <w:rPr>
          <w:rFonts w:ascii="Simplified Arabic" w:eastAsiaTheme="minorHAnsi" w:hAnsi="Simplified Arabic" w:cs="Simplified Arabic"/>
          <w:b/>
          <w:bCs/>
          <w:sz w:val="26"/>
          <w:szCs w:val="26"/>
          <w:rtl/>
          <w:lang w:val="en-GB" w:eastAsia="en-US"/>
        </w:rPr>
        <w:t>كوجا</w:t>
      </w:r>
    </w:p>
    <w:p w:rsidR="00064FAA" w:rsidRDefault="009F13D4">
      <w:pPr>
        <w:bidi/>
        <w:spacing w:after="0" w:line="240" w:lineRule="auto"/>
        <w:jc w:val="both"/>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br/>
        <w:t xml:space="preserve">تحتلّ </w:t>
      </w:r>
      <w:r>
        <w:rPr>
          <w:rFonts w:ascii="Simplified Arabic" w:eastAsia="Simplified Arabic" w:hAnsi="Simplified Arabic" w:cs="Simplified Arabic"/>
          <w:sz w:val="28"/>
          <w:szCs w:val="28"/>
        </w:rPr>
        <w:t>KUGA</w:t>
      </w:r>
      <w:r>
        <w:rPr>
          <w:rFonts w:ascii="Simplified Arabic" w:eastAsia="Simplified Arabic" w:hAnsi="Simplified Arabic" w:cs="Simplified Arabic"/>
          <w:sz w:val="28"/>
          <w:szCs w:val="28"/>
          <w:rtl/>
        </w:rPr>
        <w:t xml:space="preserve"> المرتبة الثانية ضمن المركبات الأكثر مبيعاً في مجموعة فورد، بعد شاحنة فورد -150</w:t>
      </w:r>
      <w:r>
        <w:rPr>
          <w:rFonts w:ascii="Simplified Arabic" w:eastAsia="Simplified Arabic" w:hAnsi="Simplified Arabic" w:cs="Simplified Arabic"/>
          <w:sz w:val="28"/>
          <w:szCs w:val="28"/>
        </w:rPr>
        <w:t>F</w:t>
      </w:r>
      <w:r>
        <w:rPr>
          <w:rFonts w:ascii="Simplified Arabic" w:eastAsia="Simplified Arabic" w:hAnsi="Simplified Arabic" w:cs="Simplified Arabic"/>
          <w:sz w:val="28"/>
          <w:szCs w:val="28"/>
          <w:rtl/>
        </w:rPr>
        <w:t xml:space="preserve">. انبثقت شعبيّة فورد </w:t>
      </w:r>
      <w:r w:rsidR="0022022D">
        <w:rPr>
          <w:rFonts w:ascii="Simplified Arabic" w:eastAsia="Simplified Arabic" w:hAnsi="Simplified Arabic" w:cs="Simplified Arabic" w:hint="cs"/>
          <w:sz w:val="28"/>
          <w:szCs w:val="28"/>
          <w:rtl/>
        </w:rPr>
        <w:t>KUGA</w:t>
      </w:r>
      <w:r>
        <w:rPr>
          <w:rFonts w:ascii="Simplified Arabic" w:eastAsia="Simplified Arabic" w:hAnsi="Simplified Arabic" w:cs="Simplified Arabic"/>
          <w:sz w:val="28"/>
          <w:szCs w:val="28"/>
          <w:rtl/>
        </w:rPr>
        <w:t xml:space="preserve"> من شهرتها الواسعة بفضل توفيرها الكبير في استهلاك الوقود، المرونة والتكنولوجيا التي تهدف إلى مساعدة العملاء، وكلّ ذلك ضمن تصميم انسيابيّ أنيق.  تقدّم كوجا الميّزات ووسائل الراحة التي تجعلها لا تُقاوم بالنسبة إلى العملاء ضمن هذه الفئة شديدة التنافس. من أبرز التقنيات الخاصة التي تتميّز بها </w:t>
      </w:r>
      <w:r w:rsidR="0022022D">
        <w:rPr>
          <w:rFonts w:ascii="Simplified Arabic" w:eastAsia="Simplified Arabic" w:hAnsi="Simplified Arabic" w:cs="Simplified Arabic" w:hint="cs"/>
          <w:sz w:val="28"/>
          <w:szCs w:val="28"/>
          <w:rtl/>
        </w:rPr>
        <w:t>KUGA،</w:t>
      </w:r>
      <w:r>
        <w:rPr>
          <w:rFonts w:ascii="Simplified Arabic" w:eastAsia="Simplified Arabic" w:hAnsi="Simplified Arabic" w:cs="Simplified Arabic"/>
          <w:sz w:val="28"/>
          <w:szCs w:val="28"/>
          <w:rtl/>
        </w:rPr>
        <w:t xml:space="preserve"> باب الصندوق العامل لايدوياً المتوفّر الذي يسمح بالوصول السريع والسهل إلى حيّز الأمتعة عبر تمرير القدم بحركة ركل خفيفة. بالإضافة إلى المرونة، يُعتبر التوفير الكبير في استهلاك الوقود سبباً آخر لشعبيّة </w:t>
      </w:r>
      <w:r>
        <w:rPr>
          <w:rFonts w:ascii="Simplified Arabic" w:eastAsia="Simplified Arabic" w:hAnsi="Simplified Arabic" w:cs="Simplified Arabic"/>
          <w:sz w:val="28"/>
          <w:szCs w:val="28"/>
        </w:rPr>
        <w:t>KUGA</w:t>
      </w:r>
      <w:r w:rsidR="00641A31">
        <w:rPr>
          <w:rFonts w:ascii="Simplified Arabic" w:eastAsia="Simplified Arabic" w:hAnsi="Simplified Arabic" w:cs="Simplified Arabic"/>
          <w:sz w:val="28"/>
          <w:szCs w:val="28"/>
        </w:rPr>
        <w:t>.</w:t>
      </w:r>
    </w:p>
    <w:p w:rsidR="0022022D" w:rsidRDefault="0022022D" w:rsidP="0022022D">
      <w:pPr>
        <w:bidi/>
        <w:spacing w:after="0" w:line="240" w:lineRule="auto"/>
        <w:jc w:val="both"/>
        <w:rPr>
          <w:rFonts w:ascii="Simplified Arabic" w:eastAsia="Simplified Arabic" w:hAnsi="Simplified Arabic" w:cs="Simplified Arabic"/>
          <w:sz w:val="28"/>
          <w:szCs w:val="28"/>
        </w:rPr>
      </w:pPr>
    </w:p>
    <w:p w:rsidR="00064FAA" w:rsidRDefault="009F13D4">
      <w:pPr>
        <w:bidi/>
        <w:spacing w:after="0" w:line="240" w:lineRule="auto"/>
        <w:jc w:val="both"/>
        <w:rPr>
          <w:rFonts w:ascii="Simplified Arabic" w:eastAsia="Simplified Arabic" w:hAnsi="Simplified Arabic" w:cs="Simplified Arabic"/>
          <w:b/>
          <w:sz w:val="28"/>
          <w:szCs w:val="28"/>
        </w:rPr>
      </w:pPr>
      <w:r>
        <w:rPr>
          <w:rFonts w:ascii="Simplified Arabic" w:eastAsia="Simplified Arabic" w:hAnsi="Simplified Arabic" w:cs="Simplified Arabic"/>
          <w:sz w:val="28"/>
          <w:szCs w:val="28"/>
          <w:rtl/>
        </w:rPr>
        <w:t xml:space="preserve">يتوفر </w:t>
      </w:r>
      <w:r>
        <w:rPr>
          <w:rFonts w:ascii="Simplified Arabic" w:eastAsia="Simplified Arabic" w:hAnsi="Simplified Arabic" w:cs="Simplified Arabic"/>
          <w:sz w:val="28"/>
          <w:szCs w:val="28"/>
        </w:rPr>
        <w:t>KUGA</w:t>
      </w:r>
      <w:r>
        <w:rPr>
          <w:rFonts w:ascii="Simplified Arabic" w:eastAsia="Simplified Arabic" w:hAnsi="Simplified Arabic" w:cs="Simplified Arabic"/>
          <w:sz w:val="28"/>
          <w:szCs w:val="28"/>
          <w:rtl/>
        </w:rPr>
        <w:t xml:space="preserve"> في </w:t>
      </w:r>
      <w:r w:rsidR="00641A31">
        <w:rPr>
          <w:rFonts w:ascii="Simplified Arabic" w:eastAsia="Simplified Arabic" w:hAnsi="Simplified Arabic" w:cs="Simplified Arabic" w:hint="cs"/>
          <w:sz w:val="28"/>
          <w:szCs w:val="28"/>
          <w:rtl/>
        </w:rPr>
        <w:t>المغرب،</w:t>
      </w:r>
      <w:r>
        <w:rPr>
          <w:rFonts w:ascii="Simplified Arabic" w:eastAsia="Simplified Arabic" w:hAnsi="Simplified Arabic" w:cs="Simplified Arabic"/>
          <w:sz w:val="28"/>
          <w:szCs w:val="28"/>
          <w:rtl/>
        </w:rPr>
        <w:t xml:space="preserve"> في محركين ديزل </w:t>
      </w:r>
      <w:r w:rsidR="00641A31">
        <w:rPr>
          <w:rFonts w:ascii="Simplified Arabic" w:eastAsia="Simplified Arabic" w:hAnsi="Simplified Arabic" w:cs="Simplified Arabic" w:hint="cs"/>
          <w:sz w:val="28"/>
          <w:szCs w:val="28"/>
          <w:rtl/>
        </w:rPr>
        <w:t>2.0L</w:t>
      </w:r>
      <w:r>
        <w:rPr>
          <w:rFonts w:ascii="Simplified Arabic" w:eastAsia="Simplified Arabic" w:hAnsi="Simplified Arabic" w:cs="Simplified Arabic"/>
          <w:sz w:val="28"/>
          <w:szCs w:val="28"/>
          <w:rtl/>
        </w:rPr>
        <w:t xml:space="preserve"> و</w:t>
      </w:r>
      <w:r w:rsidR="00641A31">
        <w:rPr>
          <w:rFonts w:ascii="Simplified Arabic" w:eastAsia="Simplified Arabic" w:hAnsi="Simplified Arabic" w:cs="Simplified Arabic" w:hint="cs"/>
          <w:sz w:val="28"/>
          <w:szCs w:val="28"/>
          <w:rtl/>
        </w:rPr>
        <w:t>1.5L</w:t>
      </w:r>
    </w:p>
    <w:p w:rsidR="00064FAA" w:rsidRDefault="009F13D4">
      <w:pPr>
        <w:bidi/>
        <w:spacing w:after="0" w:line="240" w:lineRule="auto"/>
        <w:jc w:val="center"/>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Pr>
        <w:br/>
        <w:t xml:space="preserve">    # # #</w:t>
      </w:r>
      <w:r>
        <w:rPr>
          <w:rFonts w:ascii="Simplified Arabic" w:eastAsia="Simplified Arabic" w:hAnsi="Simplified Arabic" w:cs="Simplified Arabic"/>
          <w:sz w:val="28"/>
          <w:szCs w:val="28"/>
        </w:rPr>
        <w:br/>
      </w:r>
    </w:p>
    <w:p w:rsidR="00472D89" w:rsidRDefault="00472D89" w:rsidP="00472D89">
      <w:pPr>
        <w:bidi/>
        <w:spacing w:after="0" w:line="240" w:lineRule="auto"/>
        <w:jc w:val="center"/>
        <w:rPr>
          <w:rFonts w:ascii="Simplified Arabic" w:eastAsia="Simplified Arabic" w:hAnsi="Simplified Arabic" w:cs="Simplified Arabic"/>
          <w:sz w:val="28"/>
          <w:szCs w:val="28"/>
          <w:rtl/>
        </w:rPr>
      </w:pPr>
    </w:p>
    <w:p w:rsidR="00472D89" w:rsidRDefault="00472D89" w:rsidP="00472D89">
      <w:pPr>
        <w:bidi/>
        <w:spacing w:after="0" w:line="240" w:lineRule="auto"/>
        <w:jc w:val="center"/>
        <w:rPr>
          <w:rFonts w:ascii="Simplified Arabic" w:eastAsia="Simplified Arabic" w:hAnsi="Simplified Arabic" w:cs="Simplified Arabic"/>
          <w:sz w:val="28"/>
          <w:szCs w:val="28"/>
          <w:rtl/>
        </w:rPr>
      </w:pPr>
    </w:p>
    <w:p w:rsidR="00472D89" w:rsidRDefault="00472D89" w:rsidP="00472D89">
      <w:pPr>
        <w:bidi/>
        <w:spacing w:after="0" w:line="240" w:lineRule="auto"/>
        <w:jc w:val="center"/>
        <w:rPr>
          <w:rFonts w:ascii="Simplified Arabic" w:eastAsia="Simplified Arabic" w:hAnsi="Simplified Arabic" w:cs="Simplified Arabic"/>
          <w:sz w:val="28"/>
          <w:szCs w:val="28"/>
          <w:rtl/>
        </w:rPr>
      </w:pPr>
    </w:p>
    <w:p w:rsidR="00472D89" w:rsidRDefault="00472D89" w:rsidP="00472D89">
      <w:pPr>
        <w:bidi/>
        <w:spacing w:after="0" w:line="240" w:lineRule="auto"/>
        <w:jc w:val="center"/>
        <w:rPr>
          <w:rFonts w:ascii="Simplified Arabic" w:eastAsia="Simplified Arabic" w:hAnsi="Simplified Arabic" w:cs="Simplified Arabic"/>
          <w:sz w:val="28"/>
          <w:szCs w:val="28"/>
          <w:rtl/>
        </w:rPr>
      </w:pPr>
    </w:p>
    <w:p w:rsidR="00472D89" w:rsidRDefault="00472D89" w:rsidP="00472D89">
      <w:pPr>
        <w:bidi/>
        <w:spacing w:after="0" w:line="240" w:lineRule="auto"/>
        <w:jc w:val="center"/>
        <w:rPr>
          <w:rFonts w:ascii="Simplified Arabic" w:eastAsia="Simplified Arabic" w:hAnsi="Simplified Arabic" w:cs="Simplified Arabic"/>
          <w:sz w:val="28"/>
          <w:szCs w:val="28"/>
          <w:rtl/>
        </w:rPr>
      </w:pPr>
    </w:p>
    <w:p w:rsidR="00472D89" w:rsidRDefault="00472D89" w:rsidP="00472D89">
      <w:pPr>
        <w:bidi/>
        <w:spacing w:after="0" w:line="240" w:lineRule="auto"/>
        <w:jc w:val="center"/>
        <w:rPr>
          <w:rFonts w:ascii="Simplified Arabic" w:eastAsia="Simplified Arabic" w:hAnsi="Simplified Arabic" w:cs="Simplified Arabic"/>
          <w:sz w:val="28"/>
          <w:szCs w:val="28"/>
          <w:rtl/>
        </w:rPr>
      </w:pPr>
    </w:p>
    <w:p w:rsidR="00472D89" w:rsidRDefault="00472D89" w:rsidP="00472D89">
      <w:pPr>
        <w:bidi/>
        <w:spacing w:after="0" w:line="240" w:lineRule="auto"/>
        <w:jc w:val="center"/>
        <w:rPr>
          <w:rFonts w:ascii="Simplified Arabic" w:eastAsia="Simplified Arabic" w:hAnsi="Simplified Arabic" w:cs="Simplified Arabic"/>
          <w:sz w:val="28"/>
          <w:szCs w:val="28"/>
          <w:rtl/>
        </w:rPr>
      </w:pPr>
    </w:p>
    <w:p w:rsidR="00472D89" w:rsidRDefault="00472D89" w:rsidP="00472D89">
      <w:pPr>
        <w:bidi/>
        <w:spacing w:after="0" w:line="240" w:lineRule="auto"/>
        <w:jc w:val="center"/>
        <w:rPr>
          <w:rFonts w:ascii="Simplified Arabic" w:eastAsia="Simplified Arabic" w:hAnsi="Simplified Arabic" w:cs="Simplified Arabic"/>
          <w:sz w:val="28"/>
          <w:szCs w:val="28"/>
          <w:rtl/>
        </w:rPr>
      </w:pPr>
    </w:p>
    <w:p w:rsidR="00472D89" w:rsidRDefault="00472D89" w:rsidP="00472D89">
      <w:pPr>
        <w:bidi/>
        <w:spacing w:after="0" w:line="240" w:lineRule="auto"/>
        <w:jc w:val="center"/>
        <w:rPr>
          <w:rFonts w:ascii="Simplified Arabic" w:eastAsia="Simplified Arabic" w:hAnsi="Simplified Arabic" w:cs="Simplified Arabic"/>
          <w:sz w:val="28"/>
          <w:szCs w:val="28"/>
          <w:rtl/>
        </w:rPr>
      </w:pPr>
    </w:p>
    <w:p w:rsidR="00472D89" w:rsidRDefault="00472D89" w:rsidP="00472D89">
      <w:pPr>
        <w:bidi/>
        <w:spacing w:after="0" w:line="240" w:lineRule="auto"/>
        <w:jc w:val="center"/>
        <w:rPr>
          <w:rFonts w:ascii="Simplified Arabic" w:eastAsia="Simplified Arabic" w:hAnsi="Simplified Arabic" w:cs="Simplified Arabic"/>
          <w:sz w:val="28"/>
          <w:szCs w:val="28"/>
          <w:rtl/>
        </w:rPr>
      </w:pPr>
    </w:p>
    <w:p w:rsidR="00472D89" w:rsidRDefault="00472D89" w:rsidP="00472D89">
      <w:pPr>
        <w:bidi/>
        <w:spacing w:after="0" w:line="240" w:lineRule="auto"/>
        <w:jc w:val="center"/>
        <w:rPr>
          <w:rFonts w:ascii="Simplified Arabic" w:eastAsia="Simplified Arabic" w:hAnsi="Simplified Arabic" w:cs="Simplified Arabic"/>
          <w:sz w:val="28"/>
          <w:szCs w:val="28"/>
        </w:rPr>
      </w:pPr>
    </w:p>
    <w:p w:rsidR="00064FAA" w:rsidRDefault="00064FAA" w:rsidP="00472D89">
      <w:pPr>
        <w:bidi/>
        <w:spacing w:after="0" w:line="240" w:lineRule="auto"/>
        <w:rPr>
          <w:rFonts w:ascii="Simplified Arabic" w:eastAsia="Simplified Arabic" w:hAnsi="Simplified Arabic" w:cs="Simplified Arabic"/>
          <w:sz w:val="28"/>
          <w:szCs w:val="28"/>
        </w:rPr>
      </w:pPr>
    </w:p>
    <w:p w:rsidR="00064FAA" w:rsidRPr="00472D89" w:rsidRDefault="009F13D4">
      <w:pPr>
        <w:bidi/>
        <w:spacing w:after="0"/>
        <w:jc w:val="both"/>
        <w:rPr>
          <w:rFonts w:ascii="Simplified Arabic" w:eastAsiaTheme="minorHAnsi" w:hAnsi="Simplified Arabic" w:cs="Simplified Arabic"/>
          <w:b/>
          <w:bCs/>
          <w:sz w:val="26"/>
          <w:szCs w:val="26"/>
          <w:lang w:val="en-GB" w:eastAsia="en-US"/>
        </w:rPr>
      </w:pPr>
      <w:r w:rsidRPr="00472D89">
        <w:rPr>
          <w:rFonts w:ascii="Simplified Arabic" w:eastAsiaTheme="minorHAnsi" w:hAnsi="Simplified Arabic" w:cs="Simplified Arabic"/>
          <w:b/>
          <w:bCs/>
          <w:sz w:val="26"/>
          <w:szCs w:val="26"/>
          <w:rtl/>
          <w:lang w:val="en-GB" w:eastAsia="en-US"/>
        </w:rPr>
        <w:t>نبذة عن شركة فورد موتور كومباني</w:t>
      </w:r>
    </w:p>
    <w:p w:rsidR="00064FAA" w:rsidRDefault="00064FAA">
      <w:pPr>
        <w:bidi/>
        <w:spacing w:after="0"/>
        <w:jc w:val="both"/>
        <w:rPr>
          <w:rFonts w:ascii="Simplified Arabic" w:eastAsia="Simplified Arabic" w:hAnsi="Simplified Arabic" w:cs="Simplified Arabic"/>
          <w:b/>
          <w:i/>
          <w:sz w:val="20"/>
          <w:szCs w:val="20"/>
        </w:rPr>
      </w:pPr>
    </w:p>
    <w:p w:rsidR="00064FAA" w:rsidRPr="00472D89" w:rsidRDefault="009F13D4">
      <w:pPr>
        <w:bidi/>
        <w:spacing w:after="0"/>
        <w:ind w:right="-520"/>
        <w:jc w:val="both"/>
        <w:rPr>
          <w:rFonts w:ascii="Simplified Arabic" w:eastAsiaTheme="minorHAnsi" w:hAnsi="Simplified Arabic" w:cs="Simplified Arabic"/>
          <w:sz w:val="26"/>
          <w:szCs w:val="26"/>
          <w:lang w:val="en-GB" w:eastAsia="en-US"/>
        </w:rPr>
      </w:pPr>
      <w:r w:rsidRPr="00472D89">
        <w:rPr>
          <w:rFonts w:ascii="Simplified Arabic" w:eastAsiaTheme="minorHAnsi" w:hAnsi="Simplified Arabic" w:cs="Simplified Arabic"/>
          <w:sz w:val="26"/>
          <w:szCs w:val="26"/>
          <w:rtl/>
          <w:lang w:val="en-GB" w:eastAsia="en-US"/>
        </w:rPr>
        <w:t>فورد موتور كومباني هي شركة عالمية تتخذ من مدينة ديربورن في ولاية ميشيغان الأمريكية مقراً لها. وتقوم الشركة بأعمال التصميم، والتصنيع، والتسويق، وتوفير الخدمات لمجموعة فورد الكاملة من السيارات، والشاحنات، والسيارات الرياضية متعددة الاستعمالات، والسيارات الكهربائية، إضافة إلى سيارات لينكون الفاخرة. كما تقدم الشركة خدمات مالية من خلال شركة فورد موتور كريديت، وتواصل تعزيز مكانتها الرائدة في فئة السيارات الكهربائية، والسيارات ذاتية القيادة وحلول النقل. ويوجد لدى فورد نحو 200,000 موظف في كافة أرجاء العالم. لمزيد من المعلومات حول فورد ومنتجاتها وشركة فورد موتور كريديت، يرجى زيارة الموقع الإلكتروني</w:t>
      </w:r>
      <w:hyperlink r:id="rId37" w:history="1">
        <w:r w:rsidR="00472D89" w:rsidRPr="00E05AED">
          <w:rPr>
            <w:rStyle w:val="Hyperlink"/>
            <w:rFonts w:ascii="Simplified Arabic" w:hAnsi="Simplified Arabic" w:cs="Simplified Arabic"/>
            <w:sz w:val="26"/>
            <w:szCs w:val="26"/>
          </w:rPr>
          <w:t>www.corporate.ford.com</w:t>
        </w:r>
      </w:hyperlink>
      <w:r w:rsidR="00472D89" w:rsidRPr="00E05AED">
        <w:rPr>
          <w:rFonts w:ascii="Simplified Arabic" w:hAnsi="Simplified Arabic" w:cs="Simplified Arabic"/>
          <w:sz w:val="26"/>
          <w:szCs w:val="26"/>
          <w:rtl/>
        </w:rPr>
        <w:t xml:space="preserve">  </w:t>
      </w:r>
    </w:p>
    <w:p w:rsidR="00064FAA" w:rsidRPr="00472D89" w:rsidRDefault="009F13D4">
      <w:pPr>
        <w:bidi/>
        <w:spacing w:after="0"/>
        <w:ind w:right="-520"/>
        <w:jc w:val="both"/>
        <w:rPr>
          <w:rFonts w:ascii="Simplified Arabic" w:eastAsiaTheme="minorHAnsi" w:hAnsi="Simplified Arabic" w:cs="Simplified Arabic"/>
          <w:sz w:val="26"/>
          <w:szCs w:val="26"/>
          <w:lang w:val="en-GB" w:eastAsia="en-US"/>
        </w:rPr>
      </w:pPr>
      <w:r w:rsidRPr="00472D89">
        <w:rPr>
          <w:rFonts w:ascii="Simplified Arabic" w:eastAsiaTheme="minorHAnsi" w:hAnsi="Simplified Arabic" w:cs="Simplified Arabic"/>
          <w:sz w:val="26"/>
          <w:szCs w:val="26"/>
          <w:lang w:val="en-GB" w:eastAsia="en-US"/>
        </w:rPr>
        <w:t xml:space="preserve"> </w:t>
      </w:r>
    </w:p>
    <w:p w:rsidR="00064FAA" w:rsidRPr="00472D89" w:rsidRDefault="009F13D4">
      <w:pPr>
        <w:bidi/>
        <w:spacing w:after="0"/>
        <w:ind w:right="-520"/>
        <w:jc w:val="both"/>
        <w:rPr>
          <w:rFonts w:ascii="Simplified Arabic" w:eastAsiaTheme="minorHAnsi" w:hAnsi="Simplified Arabic" w:cs="Simplified Arabic"/>
          <w:sz w:val="26"/>
          <w:szCs w:val="26"/>
          <w:lang w:val="en-GB" w:eastAsia="en-US"/>
        </w:rPr>
      </w:pPr>
      <w:r w:rsidRPr="00472D89">
        <w:rPr>
          <w:rFonts w:ascii="Simplified Arabic" w:eastAsiaTheme="minorHAnsi" w:hAnsi="Simplified Arabic" w:cs="Simplified Arabic"/>
          <w:sz w:val="26"/>
          <w:szCs w:val="26"/>
          <w:rtl/>
          <w:lang w:val="en-GB" w:eastAsia="en-US"/>
        </w:rPr>
        <w:t>تحظى شركة فورد بتاريخ عريق في منطقة الشرق الأوسط يعود إلى أكثر من 60 عاماً. ويدير المستوردون- الموزعون المحليون للشركة أكثر من 155 منشأة في المنطقة ويوجد لديهم ما يزيد على 7000 موظّف، معظمهم من الموظفين العرب.</w:t>
      </w:r>
    </w:p>
    <w:p w:rsidR="00064FAA" w:rsidRPr="00472D89" w:rsidRDefault="00064FAA">
      <w:pPr>
        <w:bidi/>
        <w:spacing w:after="0"/>
        <w:ind w:right="-520"/>
        <w:jc w:val="both"/>
        <w:rPr>
          <w:rFonts w:ascii="Simplified Arabic" w:eastAsiaTheme="minorHAnsi" w:hAnsi="Simplified Arabic" w:cs="Simplified Arabic"/>
          <w:sz w:val="26"/>
          <w:szCs w:val="26"/>
          <w:lang w:val="en-GB" w:eastAsia="en-US"/>
        </w:rPr>
      </w:pPr>
    </w:p>
    <w:p w:rsidR="00064FAA" w:rsidRDefault="009F13D4">
      <w:pPr>
        <w:bidi/>
        <w:spacing w:after="0"/>
        <w:ind w:right="-520"/>
        <w:jc w:val="both"/>
        <w:rPr>
          <w:rFonts w:ascii="Simplified Arabic" w:eastAsia="Simplified Arabic" w:hAnsi="Simplified Arabic" w:cs="Simplified Arabic"/>
          <w:sz w:val="28"/>
          <w:szCs w:val="28"/>
        </w:rPr>
      </w:pPr>
      <w:r w:rsidRPr="00472D89">
        <w:rPr>
          <w:rFonts w:ascii="Simplified Arabic" w:eastAsiaTheme="minorHAnsi" w:hAnsi="Simplified Arabic" w:cs="Simplified Arabic"/>
          <w:sz w:val="26"/>
          <w:szCs w:val="26"/>
          <w:rtl/>
          <w:lang w:val="en-GB" w:eastAsia="en-US"/>
        </w:rPr>
        <w:t>تأخذ فورد الشرق الأوسط على عاتقها أيضاً مسؤولية المواطنة المؤسسية بإطلاق العديد من مبادرات المسؤولية الاجتماعية للشركات في المنطقة، مثل برنامج منح فورد للمحافظة على البيئة، ومحاربات بروح وردية: الحملة التي تهدف إلى نشر الوعي والتثقيف عن سرطان الثدي، ومهارات القيادة لحياة آمنة الموجه للسائقين الشباب، وأكاديمية هنري فورد لريادة الأعمال: المبادرة التدريبية لرواد الأعمال الشباب</w:t>
      </w:r>
    </w:p>
    <w:p w:rsidR="00064FAA" w:rsidRDefault="009F13D4">
      <w:pPr>
        <w:bidi/>
        <w:spacing w:after="0"/>
        <w:ind w:right="-520"/>
        <w:jc w:val="both"/>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Pr>
        <w:t xml:space="preserve"> </w:t>
      </w:r>
    </w:p>
    <w:p w:rsidR="00064FAA" w:rsidRDefault="009F13D4">
      <w:pPr>
        <w:bidi/>
        <w:spacing w:after="0"/>
        <w:ind w:right="-520"/>
        <w:jc w:val="both"/>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Pr>
        <w:t xml:space="preserve"> </w:t>
      </w:r>
    </w:p>
    <w:p w:rsidR="00064FAA" w:rsidRDefault="009F13D4">
      <w:pPr>
        <w:bidi/>
        <w:spacing w:after="0"/>
        <w:ind w:right="-520"/>
        <w:jc w:val="both"/>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Pr>
        <w:t xml:space="preserve"> </w:t>
      </w:r>
    </w:p>
    <w:p w:rsidR="00064FAA" w:rsidRDefault="009F13D4">
      <w:pPr>
        <w:bidi/>
        <w:spacing w:after="0"/>
        <w:ind w:right="-520"/>
        <w:jc w:val="both"/>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Pr>
        <w:t xml:space="preserve"> </w:t>
      </w:r>
    </w:p>
    <w:tbl>
      <w:tblPr>
        <w:bidiVisual/>
        <w:tblW w:w="9768" w:type="dxa"/>
        <w:tblLayout w:type="fixed"/>
        <w:tblLook w:val="0000" w:firstRow="0" w:lastRow="0" w:firstColumn="0" w:lastColumn="0" w:noHBand="0" w:noVBand="0"/>
      </w:tblPr>
      <w:tblGrid>
        <w:gridCol w:w="2088"/>
        <w:gridCol w:w="1170"/>
        <w:gridCol w:w="3060"/>
        <w:gridCol w:w="3450"/>
      </w:tblGrid>
      <w:tr w:rsidR="00472D89" w:rsidRPr="000D0D80" w:rsidTr="00AC2C5A">
        <w:trPr>
          <w:gridAfter w:val="3"/>
          <w:wAfter w:w="7680" w:type="dxa"/>
          <w:trHeight w:val="480"/>
        </w:trPr>
        <w:tc>
          <w:tcPr>
            <w:tcW w:w="2088" w:type="dxa"/>
          </w:tcPr>
          <w:p w:rsidR="00472D89" w:rsidRPr="000D0D80" w:rsidRDefault="00472D89" w:rsidP="00AC2C5A">
            <w:pPr>
              <w:bidi/>
              <w:spacing w:line="280" w:lineRule="exact"/>
              <w:rPr>
                <w:rFonts w:ascii="Arial" w:eastAsia="Arial" w:hAnsi="Arial"/>
                <w:bCs/>
                <w:sz w:val="20"/>
                <w:szCs w:val="20"/>
                <w:rtl/>
              </w:rPr>
            </w:pPr>
            <w:r w:rsidRPr="00472D89">
              <w:rPr>
                <w:rFonts w:ascii="Simplified Arabic" w:eastAsiaTheme="minorHAnsi" w:hAnsi="Simplified Arabic" w:cs="Simplified Arabic"/>
                <w:b/>
                <w:bCs/>
                <w:sz w:val="26"/>
                <w:szCs w:val="26"/>
                <w:rtl/>
                <w:lang w:val="en-GB" w:eastAsia="en-US"/>
              </w:rPr>
              <w:t>جهات الاتصال</w:t>
            </w:r>
            <w:r w:rsidRPr="000D0D80">
              <w:rPr>
                <w:rFonts w:ascii="Arial" w:hAnsi="Arial"/>
                <w:bCs/>
                <w:sz w:val="20"/>
                <w:szCs w:val="20"/>
                <w:rtl/>
              </w:rPr>
              <w:t>:</w:t>
            </w:r>
          </w:p>
          <w:p w:rsidR="00472D89" w:rsidRPr="000D0D80" w:rsidRDefault="00472D89" w:rsidP="00AC2C5A">
            <w:pPr>
              <w:spacing w:line="280" w:lineRule="exact"/>
              <w:rPr>
                <w:rFonts w:ascii="Arial" w:eastAsia="Arial" w:hAnsi="Arial"/>
                <w:sz w:val="20"/>
                <w:szCs w:val="20"/>
              </w:rPr>
            </w:pPr>
          </w:p>
        </w:tc>
      </w:tr>
      <w:tr w:rsidR="00472D89" w:rsidRPr="000D0D80" w:rsidTr="00AC2C5A">
        <w:tc>
          <w:tcPr>
            <w:tcW w:w="3258" w:type="dxa"/>
            <w:gridSpan w:val="2"/>
          </w:tcPr>
          <w:p w:rsidR="00472D89" w:rsidRPr="000D0D80" w:rsidRDefault="00472D89" w:rsidP="00AC2C5A">
            <w:pPr>
              <w:bidi/>
              <w:spacing w:line="280" w:lineRule="exact"/>
              <w:rPr>
                <w:rFonts w:ascii="Arial" w:eastAsia="Arial" w:hAnsi="Arial"/>
                <w:b/>
                <w:sz w:val="20"/>
                <w:szCs w:val="20"/>
                <w:rtl/>
              </w:rPr>
            </w:pPr>
            <w:r w:rsidRPr="000D0D80">
              <w:rPr>
                <w:rFonts w:ascii="Arial" w:hAnsi="Arial"/>
                <w:b/>
                <w:sz w:val="20"/>
                <w:szCs w:val="20"/>
                <w:rtl/>
              </w:rPr>
              <w:t>هاجر دينار</w:t>
            </w:r>
          </w:p>
          <w:p w:rsidR="00472D89" w:rsidRPr="000D0D80" w:rsidRDefault="00472D89" w:rsidP="00AC2C5A">
            <w:pPr>
              <w:bidi/>
              <w:spacing w:line="280" w:lineRule="exact"/>
              <w:rPr>
                <w:rFonts w:ascii="Arial" w:eastAsia="Arial" w:hAnsi="Arial"/>
                <w:sz w:val="20"/>
                <w:szCs w:val="20"/>
                <w:rtl/>
              </w:rPr>
            </w:pPr>
            <w:r w:rsidRPr="000D0D80">
              <w:rPr>
                <w:rFonts w:ascii="Arial" w:hAnsi="Arial"/>
                <w:sz w:val="20"/>
                <w:szCs w:val="20"/>
                <w:rtl/>
              </w:rPr>
              <w:t>الشؤون الإعلامية في شمال أفريقيا</w:t>
            </w:r>
          </w:p>
          <w:p w:rsidR="00472D89" w:rsidRPr="000D0D80" w:rsidRDefault="00472D89" w:rsidP="00AC2C5A">
            <w:pPr>
              <w:bidi/>
              <w:spacing w:line="280" w:lineRule="exact"/>
              <w:rPr>
                <w:rFonts w:ascii="Arial" w:eastAsia="Arial" w:hAnsi="Arial"/>
                <w:sz w:val="20"/>
                <w:szCs w:val="20"/>
                <w:rtl/>
              </w:rPr>
            </w:pPr>
            <w:r w:rsidRPr="000D0D80">
              <w:rPr>
                <w:rFonts w:ascii="Arial" w:hAnsi="Arial"/>
                <w:sz w:val="20"/>
                <w:szCs w:val="20"/>
                <w:rtl/>
              </w:rPr>
              <w:t>فورد الشرق الأوسط وشمال أفريقيا</w:t>
            </w:r>
          </w:p>
          <w:p w:rsidR="00472D89" w:rsidRPr="000D0D80" w:rsidRDefault="00472D89" w:rsidP="00AC2C5A">
            <w:pPr>
              <w:bidi/>
              <w:spacing w:line="280" w:lineRule="exact"/>
              <w:rPr>
                <w:rFonts w:ascii="Arial" w:eastAsia="Arial" w:hAnsi="Arial"/>
                <w:sz w:val="20"/>
                <w:szCs w:val="20"/>
                <w:rtl/>
              </w:rPr>
            </w:pPr>
            <w:r w:rsidRPr="000D0D80">
              <w:rPr>
                <w:rFonts w:ascii="Arial" w:hAnsi="Arial"/>
                <w:sz w:val="20"/>
                <w:szCs w:val="20"/>
                <w:cs/>
              </w:rPr>
              <w:t>‎</w:t>
            </w:r>
            <w:r w:rsidRPr="000D0D80">
              <w:rPr>
                <w:rFonts w:ascii="Arial" w:hAnsi="Arial"/>
                <w:sz w:val="20"/>
                <w:szCs w:val="20"/>
                <w:rtl/>
                <w:cs/>
              </w:rPr>
              <w:t>+212 666 963 665</w:t>
            </w:r>
          </w:p>
          <w:p w:rsidR="00472D89" w:rsidRPr="000D0D80" w:rsidRDefault="00D479AA" w:rsidP="00AC2C5A">
            <w:pPr>
              <w:bidi/>
              <w:spacing w:line="280" w:lineRule="exact"/>
              <w:rPr>
                <w:rFonts w:ascii="Arial" w:eastAsia="Arial" w:hAnsi="Arial"/>
                <w:sz w:val="20"/>
                <w:szCs w:val="20"/>
                <w:rtl/>
              </w:rPr>
            </w:pPr>
            <w:hyperlink r:id="rId38">
              <w:r w:rsidR="00472D89" w:rsidRPr="000D0D80">
                <w:rPr>
                  <w:rStyle w:val="Hyperlink"/>
                  <w:rFonts w:ascii="Arial" w:hAnsi="Arial"/>
                  <w:sz w:val="20"/>
                  <w:szCs w:val="20"/>
                </w:rPr>
                <w:t>hdinar@ford.com</w:t>
              </w:r>
            </w:hyperlink>
          </w:p>
        </w:tc>
        <w:tc>
          <w:tcPr>
            <w:tcW w:w="3060" w:type="dxa"/>
          </w:tcPr>
          <w:p w:rsidR="00472D89" w:rsidRPr="000D0D80" w:rsidRDefault="00472D89" w:rsidP="00AC2C5A">
            <w:pPr>
              <w:bidi/>
              <w:spacing w:line="280" w:lineRule="exact"/>
              <w:rPr>
                <w:rFonts w:ascii="Arial" w:eastAsia="Arial" w:hAnsi="Arial"/>
                <w:b/>
                <w:sz w:val="20"/>
                <w:szCs w:val="20"/>
                <w:rtl/>
              </w:rPr>
            </w:pPr>
            <w:r w:rsidRPr="000D0D80">
              <w:rPr>
                <w:rFonts w:ascii="Arial" w:hAnsi="Arial"/>
                <w:b/>
                <w:sz w:val="20"/>
                <w:szCs w:val="20"/>
              </w:rPr>
              <w:t xml:space="preserve"> </w:t>
            </w:r>
            <w:r w:rsidRPr="000D0D80">
              <w:rPr>
                <w:rFonts w:ascii="Arial" w:hAnsi="Arial"/>
                <w:b/>
                <w:sz w:val="20"/>
                <w:szCs w:val="20"/>
                <w:rtl/>
              </w:rPr>
              <w:t>سوسن نيغوصيان</w:t>
            </w:r>
          </w:p>
          <w:p w:rsidR="00472D89" w:rsidRPr="000D0D80" w:rsidRDefault="00472D89" w:rsidP="00AC2C5A">
            <w:pPr>
              <w:bidi/>
              <w:spacing w:line="280" w:lineRule="exact"/>
              <w:rPr>
                <w:rFonts w:ascii="Arial" w:eastAsia="Arial" w:hAnsi="Arial"/>
                <w:sz w:val="20"/>
                <w:szCs w:val="20"/>
                <w:rtl/>
              </w:rPr>
            </w:pPr>
            <w:r w:rsidRPr="000D0D80">
              <w:rPr>
                <w:rFonts w:ascii="Arial" w:hAnsi="Arial"/>
                <w:sz w:val="20"/>
                <w:szCs w:val="20"/>
                <w:rtl/>
              </w:rPr>
              <w:t>الشؤون الإعلامية في الشرق الأوسط وشمال أفريقيا</w:t>
            </w:r>
          </w:p>
          <w:p w:rsidR="00472D89" w:rsidRPr="000D0D80" w:rsidRDefault="00472D89" w:rsidP="00AC2C5A">
            <w:pPr>
              <w:bidi/>
              <w:spacing w:line="280" w:lineRule="exact"/>
              <w:rPr>
                <w:rFonts w:ascii="Arial" w:eastAsia="Arial" w:hAnsi="Arial"/>
                <w:sz w:val="20"/>
                <w:szCs w:val="20"/>
                <w:rtl/>
              </w:rPr>
            </w:pPr>
            <w:r w:rsidRPr="000D0D80">
              <w:rPr>
                <w:rFonts w:ascii="Arial" w:hAnsi="Arial"/>
                <w:sz w:val="20"/>
                <w:szCs w:val="20"/>
                <w:rtl/>
              </w:rPr>
              <w:t>فورد الشرق الأوسط وشمال أفريقيا</w:t>
            </w:r>
          </w:p>
          <w:p w:rsidR="00472D89" w:rsidRPr="000D0D80" w:rsidRDefault="00472D89" w:rsidP="00AC2C5A">
            <w:pPr>
              <w:bidi/>
              <w:spacing w:line="280" w:lineRule="exact"/>
              <w:rPr>
                <w:rFonts w:ascii="Arial" w:eastAsia="Arial" w:hAnsi="Arial"/>
                <w:sz w:val="20"/>
                <w:szCs w:val="20"/>
                <w:rtl/>
              </w:rPr>
            </w:pPr>
            <w:r w:rsidRPr="000D0D80">
              <w:rPr>
                <w:rFonts w:ascii="Arial" w:hAnsi="Arial"/>
                <w:sz w:val="20"/>
                <w:szCs w:val="20"/>
                <w:cs/>
              </w:rPr>
              <w:t>‎</w:t>
            </w:r>
            <w:r w:rsidRPr="000D0D80">
              <w:rPr>
                <w:rFonts w:ascii="Arial" w:hAnsi="Arial"/>
                <w:sz w:val="20"/>
                <w:szCs w:val="20"/>
                <w:rtl/>
                <w:cs/>
              </w:rPr>
              <w:t>+971 4 356 6368</w:t>
            </w:r>
          </w:p>
          <w:p w:rsidR="00472D89" w:rsidRPr="000D0D80" w:rsidRDefault="00D479AA" w:rsidP="00AC2C5A">
            <w:pPr>
              <w:bidi/>
              <w:spacing w:line="280" w:lineRule="exact"/>
              <w:rPr>
                <w:rFonts w:ascii="Arial" w:eastAsia="Arial" w:hAnsi="Arial"/>
                <w:sz w:val="20"/>
                <w:szCs w:val="20"/>
                <w:rtl/>
              </w:rPr>
            </w:pPr>
            <w:hyperlink r:id="rId39" w:history="1">
              <w:r w:rsidR="00472D89" w:rsidRPr="000D0D80">
                <w:rPr>
                  <w:rStyle w:val="Hyperlink"/>
                  <w:rFonts w:ascii="Arial" w:hAnsi="Arial"/>
                  <w:sz w:val="20"/>
                  <w:szCs w:val="20"/>
                </w:rPr>
                <w:t>snigogho@ford.com</w:t>
              </w:r>
            </w:hyperlink>
          </w:p>
        </w:tc>
        <w:tc>
          <w:tcPr>
            <w:tcW w:w="3450" w:type="dxa"/>
          </w:tcPr>
          <w:p w:rsidR="00472D89" w:rsidRPr="000D0D80" w:rsidRDefault="00472D89" w:rsidP="00AC2C5A">
            <w:pPr>
              <w:bidi/>
              <w:spacing w:line="280" w:lineRule="exact"/>
              <w:rPr>
                <w:rFonts w:ascii="Arial" w:eastAsia="Arial" w:hAnsi="Arial"/>
                <w:b/>
                <w:sz w:val="20"/>
                <w:szCs w:val="20"/>
                <w:rtl/>
              </w:rPr>
            </w:pPr>
            <w:r w:rsidRPr="000D0D80">
              <w:rPr>
                <w:rFonts w:ascii="Arial" w:hAnsi="Arial"/>
                <w:b/>
                <w:sz w:val="20"/>
                <w:szCs w:val="20"/>
              </w:rPr>
              <w:t xml:space="preserve"> </w:t>
            </w:r>
            <w:r w:rsidRPr="000D0D80">
              <w:rPr>
                <w:rFonts w:ascii="Arial" w:hAnsi="Arial"/>
                <w:b/>
                <w:sz w:val="20"/>
                <w:szCs w:val="20"/>
                <w:rtl/>
              </w:rPr>
              <w:t>منال كوني</w:t>
            </w:r>
          </w:p>
          <w:p w:rsidR="00472D89" w:rsidRPr="000D0D80" w:rsidRDefault="00472D89" w:rsidP="00AC2C5A">
            <w:pPr>
              <w:bidi/>
              <w:spacing w:line="280" w:lineRule="exact"/>
              <w:rPr>
                <w:rFonts w:ascii="Arial" w:eastAsia="Arial" w:hAnsi="Arial"/>
                <w:sz w:val="20"/>
                <w:szCs w:val="20"/>
                <w:rtl/>
              </w:rPr>
            </w:pPr>
            <w:r w:rsidRPr="000D0D80">
              <w:rPr>
                <w:rFonts w:ascii="Arial" w:hAnsi="Arial"/>
                <w:sz w:val="20"/>
                <w:szCs w:val="20"/>
              </w:rPr>
              <w:t>PR Media</w:t>
            </w:r>
          </w:p>
          <w:p w:rsidR="00472D89" w:rsidRPr="000D0D80" w:rsidRDefault="00472D89" w:rsidP="00AC2C5A">
            <w:pPr>
              <w:bidi/>
              <w:spacing w:line="280" w:lineRule="exact"/>
              <w:rPr>
                <w:rFonts w:ascii="Arial" w:eastAsia="Arial" w:hAnsi="Arial"/>
                <w:sz w:val="20"/>
                <w:szCs w:val="20"/>
                <w:rtl/>
              </w:rPr>
            </w:pPr>
            <w:r w:rsidRPr="000D0D80">
              <w:rPr>
                <w:rFonts w:ascii="Arial" w:hAnsi="Arial"/>
                <w:sz w:val="20"/>
                <w:szCs w:val="20"/>
                <w:cs/>
              </w:rPr>
              <w:t>‎</w:t>
            </w:r>
            <w:r w:rsidRPr="000D0D80">
              <w:rPr>
                <w:rFonts w:ascii="Arial" w:hAnsi="Arial"/>
                <w:sz w:val="20"/>
                <w:szCs w:val="20"/>
                <w:rtl/>
                <w:cs/>
              </w:rPr>
              <w:t>+212 522 777 595</w:t>
            </w:r>
          </w:p>
          <w:p w:rsidR="00472D89" w:rsidRPr="000D0D80" w:rsidRDefault="00D479AA" w:rsidP="00AC2C5A">
            <w:pPr>
              <w:bidi/>
              <w:spacing w:line="280" w:lineRule="exact"/>
              <w:rPr>
                <w:rFonts w:ascii="Arial" w:eastAsia="Arial" w:hAnsi="Arial"/>
                <w:b/>
                <w:sz w:val="20"/>
                <w:szCs w:val="20"/>
                <w:rtl/>
              </w:rPr>
            </w:pPr>
            <w:hyperlink r:id="rId40" w:history="1">
              <w:r w:rsidR="00472D89" w:rsidRPr="000D0D80">
                <w:rPr>
                  <w:rStyle w:val="Hyperlink"/>
                  <w:rFonts w:ascii="Arial" w:hAnsi="Arial"/>
                  <w:sz w:val="20"/>
                  <w:szCs w:val="20"/>
                </w:rPr>
                <w:t>manal.cawni@prmediacom.com</w:t>
              </w:r>
            </w:hyperlink>
          </w:p>
          <w:p w:rsidR="00472D89" w:rsidRPr="000D0D80" w:rsidRDefault="00472D89" w:rsidP="00AC2C5A">
            <w:pPr>
              <w:spacing w:line="280" w:lineRule="exact"/>
              <w:rPr>
                <w:rFonts w:ascii="Arial" w:eastAsia="Arial" w:hAnsi="Arial"/>
                <w:b/>
                <w:sz w:val="20"/>
                <w:szCs w:val="20"/>
              </w:rPr>
            </w:pPr>
          </w:p>
          <w:p w:rsidR="00472D89" w:rsidRPr="000D0D80" w:rsidRDefault="00472D89" w:rsidP="00AC2C5A">
            <w:pPr>
              <w:spacing w:line="280" w:lineRule="exact"/>
              <w:rPr>
                <w:rFonts w:ascii="Arial" w:eastAsia="Arial" w:hAnsi="Arial"/>
                <w:b/>
                <w:sz w:val="20"/>
                <w:szCs w:val="20"/>
              </w:rPr>
            </w:pPr>
          </w:p>
          <w:p w:rsidR="00472D89" w:rsidRPr="000D0D80" w:rsidRDefault="00472D89" w:rsidP="00AC2C5A">
            <w:pPr>
              <w:spacing w:line="280" w:lineRule="exact"/>
              <w:rPr>
                <w:rFonts w:ascii="Arial" w:eastAsia="Arial" w:hAnsi="Arial"/>
                <w:b/>
                <w:sz w:val="20"/>
                <w:szCs w:val="20"/>
              </w:rPr>
            </w:pPr>
          </w:p>
          <w:p w:rsidR="00472D89" w:rsidRPr="000D0D80" w:rsidRDefault="00472D89" w:rsidP="00AC2C5A">
            <w:pPr>
              <w:spacing w:line="280" w:lineRule="exact"/>
              <w:rPr>
                <w:rFonts w:ascii="Arial" w:eastAsia="Arial" w:hAnsi="Arial"/>
                <w:b/>
                <w:sz w:val="20"/>
                <w:szCs w:val="20"/>
              </w:rPr>
            </w:pPr>
          </w:p>
          <w:p w:rsidR="00472D89" w:rsidRPr="000D0D80" w:rsidRDefault="00472D89" w:rsidP="00AC2C5A">
            <w:pPr>
              <w:spacing w:line="280" w:lineRule="exact"/>
              <w:rPr>
                <w:rFonts w:ascii="Arial" w:eastAsia="Arial" w:hAnsi="Arial"/>
                <w:sz w:val="20"/>
                <w:szCs w:val="20"/>
                <w:u w:val="single"/>
              </w:rPr>
            </w:pPr>
          </w:p>
          <w:p w:rsidR="00472D89" w:rsidRPr="000D0D80" w:rsidRDefault="00472D89" w:rsidP="00AC2C5A">
            <w:pPr>
              <w:spacing w:line="280" w:lineRule="exact"/>
              <w:rPr>
                <w:rFonts w:ascii="Arial" w:eastAsia="Arial" w:hAnsi="Arial"/>
                <w:sz w:val="20"/>
                <w:szCs w:val="20"/>
              </w:rPr>
            </w:pPr>
          </w:p>
        </w:tc>
      </w:tr>
    </w:tbl>
    <w:p w:rsidR="00064FAA" w:rsidRDefault="00064FAA">
      <w:pPr>
        <w:bidi/>
        <w:spacing w:after="0"/>
        <w:jc w:val="both"/>
        <w:rPr>
          <w:rFonts w:ascii="Simplified Arabic" w:eastAsia="Simplified Arabic" w:hAnsi="Simplified Arabic" w:cs="Simplified Arabic"/>
          <w:b/>
          <w:i/>
          <w:sz w:val="20"/>
          <w:szCs w:val="20"/>
        </w:rPr>
      </w:pPr>
    </w:p>
    <w:sectPr w:rsidR="00064FAA">
      <w:footerReference w:type="default" r:id="rId41"/>
      <w:headerReference w:type="first" r:id="rId42"/>
      <w:footerReference w:type="first" r:id="rId43"/>
      <w:pgSz w:w="11906" w:h="16838"/>
      <w:pgMar w:top="1114" w:right="1440" w:bottom="1440" w:left="144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79AA" w:rsidRDefault="00D479AA">
      <w:pPr>
        <w:spacing w:after="0" w:line="240" w:lineRule="auto"/>
      </w:pPr>
      <w:r>
        <w:separator/>
      </w:r>
    </w:p>
  </w:endnote>
  <w:endnote w:type="continuationSeparator" w:id="0">
    <w:p w:rsidR="00D479AA" w:rsidRDefault="00D479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altName w:val="Arial"/>
    <w:panose1 w:val="020B0502040204020203"/>
    <w:charset w:val="00"/>
    <w:family w:val="swiss"/>
    <w:pitch w:val="variable"/>
    <w:sig w:usb0="E4002EFF" w:usb1="C000E47F" w:usb2="00000009" w:usb3="00000000" w:csb0="000001FF" w:csb1="00000000"/>
  </w:font>
  <w:font w:name="Simplified Arabic">
    <w:altName w:val="Times New Roman"/>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FAA" w:rsidRDefault="00472D89">
    <w:pPr>
      <w:pBdr>
        <w:top w:val="nil"/>
        <w:left w:val="nil"/>
        <w:bottom w:val="nil"/>
        <w:right w:val="nil"/>
        <w:between w:val="nil"/>
      </w:pBdr>
      <w:tabs>
        <w:tab w:val="center" w:pos="4513"/>
        <w:tab w:val="right" w:pos="9026"/>
      </w:tabs>
      <w:bidi/>
      <w:spacing w:after="0" w:line="240" w:lineRule="auto"/>
      <w:jc w:val="center"/>
      <w:rPr>
        <w:rFonts w:ascii="Times New Roman" w:eastAsia="Times New Roman" w:hAnsi="Times New Roman" w:cs="Times New Roman"/>
        <w:color w:val="000000"/>
        <w:sz w:val="18"/>
        <w:szCs w:val="18"/>
      </w:rPr>
    </w:pPr>
    <w:r w:rsidRPr="005138BD">
      <w:rPr>
        <w:rFonts w:ascii="Times New Roman" w:hAnsi="Times New Roman" w:cs="Times New Roman"/>
        <w:sz w:val="18"/>
        <w:szCs w:val="18"/>
        <w:rtl/>
      </w:rPr>
      <w:t>للاطلاع على النشرات الإخباريّة والمواد المختصّة والصور الفوتوغرافية وتسجيلات الفيديو العالية الدقة، يرجى زيارة موقع</w:t>
    </w:r>
    <w:hyperlink r:id="rId1">
      <w:r w:rsidRPr="005138BD">
        <w:rPr>
          <w:rFonts w:ascii="Times New Roman" w:hAnsi="Times New Roman" w:cs="Times New Roman"/>
          <w:color w:val="0000FF"/>
          <w:sz w:val="18"/>
          <w:szCs w:val="18"/>
          <w:u w:val="single"/>
          <w:rtl/>
        </w:rPr>
        <w:t xml:space="preserve"> </w:t>
      </w:r>
      <w:r w:rsidRPr="005138BD">
        <w:rPr>
          <w:rFonts w:ascii="Times New Roman" w:hAnsi="Times New Roman" w:cs="Times New Roman"/>
          <w:color w:val="0000FF"/>
          <w:sz w:val="18"/>
          <w:szCs w:val="18"/>
          <w:u w:val="single"/>
        </w:rPr>
        <w:t>www.media.ford.com</w:t>
      </w:r>
    </w:hyperlink>
    <w:r w:rsidRPr="005138BD">
      <w:rPr>
        <w:rFonts w:ascii="Times New Roman" w:hAnsi="Times New Roman" w:cs="Times New Roman"/>
        <w:color w:val="0000FF"/>
        <w:sz w:val="18"/>
        <w:szCs w:val="18"/>
        <w:u w:val="single"/>
        <w:rtl/>
      </w:rPr>
      <w:t xml:space="preserve">؛ </w:t>
    </w:r>
    <w:r w:rsidRPr="005138BD">
      <w:rPr>
        <w:rFonts w:ascii="Times New Roman" w:hAnsi="Times New Roman" w:cs="Times New Roman"/>
        <w:sz w:val="18"/>
        <w:szCs w:val="18"/>
        <w:rtl/>
      </w:rPr>
      <w:t>وندعوكم لمتابعتنا عبر المواقع التالية:</w:t>
    </w:r>
    <w:hyperlink r:id="rId2" w:history="1">
      <w:r w:rsidRPr="005138BD">
        <w:rPr>
          <w:rStyle w:val="Hyperlink"/>
          <w:rFonts w:ascii="Times New Roman" w:hAnsi="Times New Roman" w:cs="Times New Roman"/>
          <w:sz w:val="18"/>
          <w:szCs w:val="18"/>
          <w:rtl/>
        </w:rPr>
        <w:t xml:space="preserve"> </w:t>
      </w:r>
      <w:r w:rsidRPr="005138BD">
        <w:rPr>
          <w:rStyle w:val="Hyperlink"/>
          <w:rFonts w:ascii="Times New Roman" w:hAnsi="Times New Roman" w:cs="Times New Roman"/>
          <w:sz w:val="18"/>
          <w:szCs w:val="18"/>
        </w:rPr>
        <w:t>www.facebook.com/ford</w:t>
      </w:r>
    </w:hyperlink>
    <w:r w:rsidRPr="005138BD">
      <w:rPr>
        <w:rFonts w:ascii="Times New Roman" w:hAnsi="Times New Roman" w:cs="Times New Roman"/>
        <w:color w:val="0000FF"/>
        <w:sz w:val="18"/>
        <w:szCs w:val="18"/>
        <w:u w:val="single"/>
      </w:rPr>
      <w:t>maroc.ma</w:t>
    </w:r>
    <w:r w:rsidRPr="005138BD">
      <w:rPr>
        <w:rFonts w:ascii="Times New Roman" w:hAnsi="Times New Roman" w:cs="Times New Roman"/>
        <w:sz w:val="18"/>
        <w:szCs w:val="18"/>
      </w:rPr>
      <w:t xml:space="preserve">, </w:t>
    </w:r>
    <w:hyperlink r:id="rId3" w:history="1">
      <w:r w:rsidRPr="005138BD">
        <w:rPr>
          <w:rStyle w:val="Hyperlink"/>
          <w:rFonts w:ascii="Times New Roman" w:hAnsi="Times New Roman" w:cs="Times New Roman"/>
          <w:sz w:val="18"/>
          <w:szCs w:val="18"/>
        </w:rPr>
        <w:t>www.twitter.com/ford_m</w:t>
      </w:r>
    </w:hyperlink>
    <w:r w:rsidRPr="005138BD">
      <w:rPr>
        <w:rFonts w:ascii="Times New Roman" w:hAnsi="Times New Roman" w:cs="Times New Roman"/>
        <w:color w:val="0000FF"/>
        <w:sz w:val="18"/>
        <w:szCs w:val="18"/>
        <w:u w:val="single"/>
      </w:rPr>
      <w:t>aroc</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FAA" w:rsidRDefault="00472D89">
    <w:pPr>
      <w:pBdr>
        <w:top w:val="nil"/>
        <w:left w:val="nil"/>
        <w:bottom w:val="nil"/>
        <w:right w:val="nil"/>
        <w:between w:val="nil"/>
      </w:pBdr>
      <w:tabs>
        <w:tab w:val="center" w:pos="4513"/>
        <w:tab w:val="right" w:pos="9026"/>
      </w:tabs>
      <w:bidi/>
      <w:spacing w:after="0" w:line="240" w:lineRule="auto"/>
      <w:jc w:val="center"/>
      <w:rPr>
        <w:rFonts w:ascii="Times New Roman" w:eastAsia="Times New Roman" w:hAnsi="Times New Roman" w:cs="Times New Roman"/>
        <w:color w:val="000000"/>
        <w:sz w:val="18"/>
        <w:szCs w:val="18"/>
      </w:rPr>
    </w:pPr>
    <w:r w:rsidRPr="005138BD">
      <w:rPr>
        <w:rFonts w:ascii="Times New Roman" w:hAnsi="Times New Roman" w:cs="Times New Roman"/>
        <w:sz w:val="18"/>
        <w:szCs w:val="18"/>
        <w:rtl/>
      </w:rPr>
      <w:t xml:space="preserve">للاطلاع </w:t>
    </w:r>
    <w:r w:rsidRPr="005138BD">
      <w:rPr>
        <w:rFonts w:ascii="Times New Roman" w:hAnsi="Times New Roman" w:cs="Times New Roman"/>
        <w:sz w:val="18"/>
        <w:szCs w:val="18"/>
        <w:rtl/>
      </w:rPr>
      <w:t>على النشرات الإخباريّة والمواد المختصّة والصور الفوتوغرافية وتسجيلات الفيديو العالية الدقة، يرجى زيارة موقع</w:t>
    </w:r>
    <w:hyperlink r:id="rId1">
      <w:r w:rsidRPr="005138BD">
        <w:rPr>
          <w:rFonts w:ascii="Times New Roman" w:hAnsi="Times New Roman" w:cs="Times New Roman"/>
          <w:color w:val="0000FF"/>
          <w:sz w:val="18"/>
          <w:szCs w:val="18"/>
          <w:u w:val="single"/>
          <w:rtl/>
        </w:rPr>
        <w:t xml:space="preserve"> </w:t>
      </w:r>
      <w:r w:rsidRPr="005138BD">
        <w:rPr>
          <w:rFonts w:ascii="Times New Roman" w:hAnsi="Times New Roman" w:cs="Times New Roman"/>
          <w:color w:val="0000FF"/>
          <w:sz w:val="18"/>
          <w:szCs w:val="18"/>
          <w:u w:val="single"/>
        </w:rPr>
        <w:t>www.media.ford.com</w:t>
      </w:r>
    </w:hyperlink>
    <w:r w:rsidRPr="005138BD">
      <w:rPr>
        <w:rFonts w:ascii="Times New Roman" w:hAnsi="Times New Roman" w:cs="Times New Roman"/>
        <w:color w:val="0000FF"/>
        <w:sz w:val="18"/>
        <w:szCs w:val="18"/>
        <w:u w:val="single"/>
        <w:rtl/>
      </w:rPr>
      <w:t xml:space="preserve">؛ </w:t>
    </w:r>
    <w:r w:rsidRPr="005138BD">
      <w:rPr>
        <w:rFonts w:ascii="Times New Roman" w:hAnsi="Times New Roman" w:cs="Times New Roman"/>
        <w:sz w:val="18"/>
        <w:szCs w:val="18"/>
        <w:rtl/>
      </w:rPr>
      <w:t>وندعوكم لمتابعتنا عبر المواقع التالية:</w:t>
    </w:r>
    <w:hyperlink r:id="rId2" w:history="1">
      <w:r w:rsidRPr="005138BD">
        <w:rPr>
          <w:rStyle w:val="Hyperlink"/>
          <w:rFonts w:ascii="Times New Roman" w:hAnsi="Times New Roman" w:cs="Times New Roman"/>
          <w:sz w:val="18"/>
          <w:szCs w:val="18"/>
          <w:rtl/>
        </w:rPr>
        <w:t xml:space="preserve"> </w:t>
      </w:r>
      <w:r w:rsidRPr="005138BD">
        <w:rPr>
          <w:rStyle w:val="Hyperlink"/>
          <w:rFonts w:ascii="Times New Roman" w:hAnsi="Times New Roman" w:cs="Times New Roman"/>
          <w:sz w:val="18"/>
          <w:szCs w:val="18"/>
        </w:rPr>
        <w:t>www.facebook.com/ford</w:t>
      </w:r>
    </w:hyperlink>
    <w:r w:rsidRPr="005138BD">
      <w:rPr>
        <w:rFonts w:ascii="Times New Roman" w:hAnsi="Times New Roman" w:cs="Times New Roman"/>
        <w:color w:val="0000FF"/>
        <w:sz w:val="18"/>
        <w:szCs w:val="18"/>
        <w:u w:val="single"/>
      </w:rPr>
      <w:t>maroc.ma</w:t>
    </w:r>
    <w:r w:rsidRPr="005138BD">
      <w:rPr>
        <w:rFonts w:ascii="Times New Roman" w:hAnsi="Times New Roman" w:cs="Times New Roman"/>
        <w:sz w:val="18"/>
        <w:szCs w:val="18"/>
      </w:rPr>
      <w:t xml:space="preserve">, </w:t>
    </w:r>
    <w:hyperlink r:id="rId3" w:history="1">
      <w:r w:rsidRPr="005138BD">
        <w:rPr>
          <w:rStyle w:val="Hyperlink"/>
          <w:rFonts w:ascii="Times New Roman" w:hAnsi="Times New Roman" w:cs="Times New Roman"/>
          <w:sz w:val="18"/>
          <w:szCs w:val="18"/>
        </w:rPr>
        <w:t>www.twitter.com/ford_m</w:t>
      </w:r>
    </w:hyperlink>
    <w:r w:rsidRPr="005138BD">
      <w:rPr>
        <w:rFonts w:ascii="Times New Roman" w:hAnsi="Times New Roman" w:cs="Times New Roman"/>
        <w:color w:val="0000FF"/>
        <w:sz w:val="18"/>
        <w:szCs w:val="18"/>
        <w:u w:val="single"/>
      </w:rPr>
      <w:t>aroc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79AA" w:rsidRDefault="00D479AA">
      <w:pPr>
        <w:spacing w:after="0" w:line="240" w:lineRule="auto"/>
      </w:pPr>
      <w:r>
        <w:separator/>
      </w:r>
    </w:p>
  </w:footnote>
  <w:footnote w:type="continuationSeparator" w:id="0">
    <w:p w:rsidR="00D479AA" w:rsidRDefault="00D479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FAA" w:rsidRDefault="009F13D4">
    <w:pPr>
      <w:tabs>
        <w:tab w:val="left" w:pos="1483"/>
        <w:tab w:val="center" w:pos="4513"/>
        <w:tab w:val="right" w:pos="9026"/>
      </w:tabs>
      <w:bidi/>
      <w:spacing w:after="0" w:line="240" w:lineRule="auto"/>
      <w:ind w:left="1037" w:firstLine="1123"/>
    </w:pPr>
    <w:r>
      <w:rPr>
        <w:rtl/>
      </w:rPr>
      <w:t xml:space="preserve"> </w:t>
    </w:r>
    <w:r>
      <w:rPr>
        <w:rtl/>
      </w:rPr>
      <w:t>خبر صحفيّ</w:t>
    </w:r>
    <w:r>
      <w:rPr>
        <w:noProof/>
        <w:lang w:eastAsia="en-US"/>
      </w:rPr>
      <mc:AlternateContent>
        <mc:Choice Requires="wps">
          <w:drawing>
            <wp:anchor distT="0" distB="0" distL="114300" distR="114300" simplePos="0" relativeHeight="251658240" behindDoc="0" locked="0" layoutInCell="1" hidden="0" allowOverlap="1">
              <wp:simplePos x="0" y="0"/>
              <wp:positionH relativeFrom="margin">
                <wp:posOffset>4787900</wp:posOffset>
              </wp:positionH>
              <wp:positionV relativeFrom="paragraph">
                <wp:posOffset>12700</wp:posOffset>
              </wp:positionV>
              <wp:extent cx="12700" cy="228600"/>
              <wp:effectExtent l="0" t="0" r="0" b="0"/>
              <wp:wrapNone/>
              <wp:docPr id="1" name="Connecteur droit avec flèche 1"/>
              <wp:cNvGraphicFramePr/>
              <a:graphic xmlns:a="http://schemas.openxmlformats.org/drawingml/2006/main">
                <a:graphicData uri="http://schemas.microsoft.com/office/word/2010/wordprocessingShape">
                  <wps:wsp>
                    <wps:cNvCnPr/>
                    <wps:spPr>
                      <a:xfrm>
                        <a:off x="5346000" y="3665700"/>
                        <a:ext cx="0" cy="228600"/>
                      </a:xfrm>
                      <a:prstGeom prst="straightConnector1">
                        <a:avLst/>
                      </a:prstGeom>
                      <a:noFill/>
                      <a:ln w="12700" cap="flat" cmpd="sng">
                        <a:solidFill>
                          <a:srgbClr val="000000"/>
                        </a:solidFill>
                        <a:prstDash val="solid"/>
                        <a:round/>
                        <a:headEnd type="none" w="med" len="med"/>
                        <a:tailEnd type="none" w="med" len="med"/>
                      </a:ln>
                    </wps:spPr>
                    <wps:bodyPr/>
                  </wps:wsp>
                </a:graphicData>
              </a:graphic>
            </wp:anchor>
          </w:drawing>
        </mc:Choice>
        <mc:Fallback>
          <w:pict>
            <v:shapetype w14:anchorId="200A9970" id="_x0000_t32" coordsize="21600,21600" o:spt="32" o:oned="t" path="m,l21600,21600e" filled="f">
              <v:path arrowok="t" fillok="f" o:connecttype="none"/>
              <o:lock v:ext="edit" shapetype="t"/>
            </v:shapetype>
            <v:shape id="Connecteur droit avec flèche 1" o:spid="_x0000_s1026" type="#_x0000_t32" style="position:absolute;margin-left:377pt;margin-top:1pt;width:1pt;height:18pt;z-index:251658240;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" strokeweight="1pt">
              <w10:wrap anchorx="margin"/>
            </v:shape>
          </w:pict>
        </mc:Fallback>
      </mc:AlternateContent>
    </w:r>
    <w:r>
      <w:rPr>
        <w:noProof/>
        <w:lang w:eastAsia="en-US"/>
      </w:rPr>
      <w:drawing>
        <wp:anchor distT="0" distB="0" distL="114300" distR="114300" simplePos="0" relativeHeight="251659264" behindDoc="0" locked="0" layoutInCell="1" hidden="0" allowOverlap="1">
          <wp:simplePos x="0" y="0"/>
          <wp:positionH relativeFrom="margin">
            <wp:posOffset>4937125</wp:posOffset>
          </wp:positionH>
          <wp:positionV relativeFrom="paragraph">
            <wp:posOffset>5715</wp:posOffset>
          </wp:positionV>
          <wp:extent cx="800100" cy="314325"/>
          <wp:effectExtent l="0" t="0" r="0" b="0"/>
          <wp:wrapNone/>
          <wp:docPr id="2" name="image1.jpg" descr="Logo_Ford"/>
          <wp:cNvGraphicFramePr/>
          <a:graphic xmlns:a="http://schemas.openxmlformats.org/drawingml/2006/main">
            <a:graphicData uri="http://schemas.openxmlformats.org/drawingml/2006/picture">
              <pic:pic xmlns:pic="http://schemas.openxmlformats.org/drawingml/2006/picture">
                <pic:nvPicPr>
                  <pic:cNvPr id="0" name="image1.jpg" descr="Logo_Ford"/>
                  <pic:cNvPicPr preferRelativeResize="0"/>
                </pic:nvPicPr>
                <pic:blipFill>
                  <a:blip r:embed="rId1"/>
                  <a:srcRect/>
                  <a:stretch>
                    <a:fillRect/>
                  </a:stretch>
                </pic:blipFill>
                <pic:spPr>
                  <a:xfrm>
                    <a:off x="0" y="0"/>
                    <a:ext cx="800100" cy="314325"/>
                  </a:xfrm>
                  <a:prstGeom prst="rect">
                    <a:avLst/>
                  </a:prstGeom>
                  <a:ln/>
                </pic:spPr>
              </pic:pic>
            </a:graphicData>
          </a:graphic>
        </wp:anchor>
      </w:drawing>
    </w:r>
  </w:p>
  <w:p w:rsidR="00064FAA" w:rsidRDefault="00064FAA">
    <w:pPr>
      <w:tabs>
        <w:tab w:val="left" w:pos="1483"/>
        <w:tab w:val="center" w:pos="4513"/>
        <w:tab w:val="right" w:pos="9026"/>
      </w:tabs>
      <w:bidi/>
      <w:spacing w:after="0" w:line="240" w:lineRule="auto"/>
      <w:ind w:left="1037" w:firstLine="1123"/>
    </w:pPr>
  </w:p>
  <w:p w:rsidR="00064FAA" w:rsidRDefault="00064FAA">
    <w:pPr>
      <w:pBdr>
        <w:top w:val="nil"/>
        <w:left w:val="nil"/>
        <w:bottom w:val="nil"/>
        <w:right w:val="nil"/>
        <w:between w:val="nil"/>
      </w:pBdr>
      <w:tabs>
        <w:tab w:val="center" w:pos="4513"/>
        <w:tab w:val="right" w:pos="9026"/>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064FAA"/>
    <w:rsid w:val="00064FAA"/>
    <w:rsid w:val="00185F4C"/>
    <w:rsid w:val="0022022D"/>
    <w:rsid w:val="00472D89"/>
    <w:rsid w:val="00596306"/>
    <w:rsid w:val="005A69A5"/>
    <w:rsid w:val="00612906"/>
    <w:rsid w:val="00641A31"/>
    <w:rsid w:val="00715C51"/>
    <w:rsid w:val="00725960"/>
    <w:rsid w:val="007E156F"/>
    <w:rsid w:val="007F39F8"/>
    <w:rsid w:val="00877F85"/>
    <w:rsid w:val="008C7CAA"/>
    <w:rsid w:val="009B5522"/>
    <w:rsid w:val="009F13D4"/>
    <w:rsid w:val="00B31418"/>
    <w:rsid w:val="00BA510E"/>
    <w:rsid w:val="00BE3782"/>
    <w:rsid w:val="00C35673"/>
    <w:rsid w:val="00CF1C93"/>
    <w:rsid w:val="00D479AA"/>
    <w:rsid w:val="00ED4AED"/>
    <w:rsid w:val="00FB457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7FA008-AFA8-C74F-8929-36361AB49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72D89"/>
    <w:pPr>
      <w:tabs>
        <w:tab w:val="center" w:pos="4536"/>
        <w:tab w:val="right" w:pos="9072"/>
      </w:tabs>
      <w:spacing w:after="0" w:line="240" w:lineRule="auto"/>
    </w:pPr>
  </w:style>
  <w:style w:type="character" w:customStyle="1" w:styleId="HeaderChar">
    <w:name w:val="Header Char"/>
    <w:basedOn w:val="DefaultParagraphFont"/>
    <w:link w:val="Header"/>
    <w:uiPriority w:val="99"/>
    <w:rsid w:val="00472D89"/>
  </w:style>
  <w:style w:type="paragraph" w:styleId="Footer">
    <w:name w:val="footer"/>
    <w:basedOn w:val="Normal"/>
    <w:link w:val="FooterChar"/>
    <w:uiPriority w:val="99"/>
    <w:unhideWhenUsed/>
    <w:rsid w:val="00472D89"/>
    <w:pPr>
      <w:tabs>
        <w:tab w:val="center" w:pos="4536"/>
        <w:tab w:val="right" w:pos="9072"/>
      </w:tabs>
      <w:spacing w:after="0" w:line="240" w:lineRule="auto"/>
    </w:pPr>
  </w:style>
  <w:style w:type="character" w:customStyle="1" w:styleId="FooterChar">
    <w:name w:val="Footer Char"/>
    <w:basedOn w:val="DefaultParagraphFont"/>
    <w:link w:val="Footer"/>
    <w:uiPriority w:val="99"/>
    <w:rsid w:val="00472D89"/>
  </w:style>
  <w:style w:type="character" w:styleId="Hyperlink">
    <w:name w:val="Hyperlink"/>
    <w:basedOn w:val="DefaultParagraphFont"/>
    <w:unhideWhenUsed/>
    <w:rsid w:val="00472D89"/>
    <w:rPr>
      <w:color w:val="0000FF"/>
      <w:u w:val="single"/>
    </w:rPr>
  </w:style>
  <w:style w:type="character" w:customStyle="1" w:styleId="Mentionnonrsolue1">
    <w:name w:val="Mention non résolue1"/>
    <w:basedOn w:val="DefaultParagraphFont"/>
    <w:uiPriority w:val="99"/>
    <w:semiHidden/>
    <w:unhideWhenUsed/>
    <w:rsid w:val="009B5522"/>
    <w:rPr>
      <w:color w:val="605E5C"/>
      <w:shd w:val="clear" w:color="auto" w:fill="E1DFDD"/>
    </w:rPr>
  </w:style>
  <w:style w:type="paragraph" w:styleId="BalloonText">
    <w:name w:val="Balloon Text"/>
    <w:basedOn w:val="Normal"/>
    <w:link w:val="BalloonTextChar"/>
    <w:uiPriority w:val="99"/>
    <w:semiHidden/>
    <w:unhideWhenUsed/>
    <w:rsid w:val="00BE37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37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prnewswire.com/news-releases/middle-east--africa-suv-market-213-2018--2023-changing-market-trends--emerging-opportunities---growing-demand-for-premium-suvs-300734392.html" TargetMode="External"/><Relationship Id="rId13" Type="http://schemas.openxmlformats.org/officeDocument/2006/relationships/hyperlink" Target="https://www.prnewswire.com/news-releases/middle-east--africa-suv-market-213-2018--2023-changing-market-trends--emerging-opportunities---growing-demand-for-premium-suvs-300734392.html" TargetMode="External"/><Relationship Id="rId18" Type="http://schemas.openxmlformats.org/officeDocument/2006/relationships/hyperlink" Target="https://www.prnewswire.com/news-releases/middle-east--africa-suv-market-213-2018--2023-changing-market-trends--emerging-opportunities---growing-demand-for-premium-suvs-300734392.html" TargetMode="External"/><Relationship Id="rId26" Type="http://schemas.openxmlformats.org/officeDocument/2006/relationships/hyperlink" Target="https://www.prnewswire.com/news-releases/middle-east--africa-suv-market-213-2018--2023-changing-market-trends--emerging-opportunities---growing-demand-for-premium-suvs-300734392.html" TargetMode="External"/><Relationship Id="rId39" Type="http://schemas.openxmlformats.org/officeDocument/2006/relationships/hyperlink" Target="mailto:snigogho@ford.com" TargetMode="External"/><Relationship Id="rId3" Type="http://schemas.openxmlformats.org/officeDocument/2006/relationships/webSettings" Target="webSettings.xml"/><Relationship Id="rId21" Type="http://schemas.openxmlformats.org/officeDocument/2006/relationships/hyperlink" Target="https://www.prnewswire.com/news-releases/middle-east--africa-suv-market-213-2018--2023-changing-market-trends--emerging-opportunities---growing-demand-for-premium-suvs-300734392.html" TargetMode="External"/><Relationship Id="rId34" Type="http://schemas.openxmlformats.org/officeDocument/2006/relationships/hyperlink" Target="https://www.prnewswire.com/news-releases/middle-east--africa-suv-market-213-2018--2023-changing-market-trends--emerging-opportunities---growing-demand-for-premium-suvs-300734392.html" TargetMode="External"/><Relationship Id="rId42" Type="http://schemas.openxmlformats.org/officeDocument/2006/relationships/header" Target="header1.xml"/><Relationship Id="rId7" Type="http://schemas.openxmlformats.org/officeDocument/2006/relationships/hyperlink" Target="https://www.prnewswire.com/news-releases/middle-east--africa-suv-market-213-2018--2023-changing-market-trends--emerging-opportunities---growing-demand-for-premium-suvs-300734392.html" TargetMode="External"/><Relationship Id="rId12" Type="http://schemas.openxmlformats.org/officeDocument/2006/relationships/hyperlink" Target="https://www.prnewswire.com/news-releases/middle-east--africa-suv-market-213-2018--2023-changing-market-trends--emerging-opportunities---growing-demand-for-premium-suvs-300734392.html" TargetMode="External"/><Relationship Id="rId17" Type="http://schemas.openxmlformats.org/officeDocument/2006/relationships/hyperlink" Target="https://www.prnewswire.com/news-releases/middle-east--africa-suv-market-213-2018--2023-changing-market-trends--emerging-opportunities---growing-demand-for-premium-suvs-300734392.html" TargetMode="External"/><Relationship Id="rId25" Type="http://schemas.openxmlformats.org/officeDocument/2006/relationships/hyperlink" Target="https://www.prnewswire.com/news-releases/middle-east--africa-suv-market-213-2018--2023-changing-market-trends--emerging-opportunities---growing-demand-for-premium-suvs-300734392.html" TargetMode="External"/><Relationship Id="rId33" Type="http://schemas.openxmlformats.org/officeDocument/2006/relationships/hyperlink" Target="https://www.prnewswire.com/news-releases/middle-east--africa-suv-market-213-2018--2023-changing-market-trends--emerging-opportunities---growing-demand-for-premium-suvs-300734392.html" TargetMode="External"/><Relationship Id="rId38" Type="http://schemas.openxmlformats.org/officeDocument/2006/relationships/hyperlink" Target="mailto:hdinar@ford.com" TargetMode="External"/><Relationship Id="rId2" Type="http://schemas.openxmlformats.org/officeDocument/2006/relationships/settings" Target="settings.xml"/><Relationship Id="rId16" Type="http://schemas.openxmlformats.org/officeDocument/2006/relationships/hyperlink" Target="https://www.prnewswire.com/news-releases/middle-east--africa-suv-market-213-2018--2023-changing-market-trends--emerging-opportunities---growing-demand-for-premium-suvs-300734392.html" TargetMode="External"/><Relationship Id="rId20" Type="http://schemas.openxmlformats.org/officeDocument/2006/relationships/hyperlink" Target="https://www.prnewswire.com/news-releases/middle-east--africa-suv-market-213-2018--2023-changing-market-trends--emerging-opportunities---growing-demand-for-premium-suvs-300734392.html" TargetMode="External"/><Relationship Id="rId29" Type="http://schemas.openxmlformats.org/officeDocument/2006/relationships/hyperlink" Target="https://www.prnewswire.com/news-releases/middle-east--africa-suv-market-213-2018--2023-changing-market-trends--emerging-opportunities---growing-demand-for-premium-suvs-300734392.html" TargetMode="External"/><Relationship Id="rId41"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s://www.prnewswire.com/news-releases/middle-east--africa-suv-market-213-2018--2023-changing-market-trends--emerging-opportunities---growing-demand-for-premium-suvs-300734392.html" TargetMode="External"/><Relationship Id="rId11" Type="http://schemas.openxmlformats.org/officeDocument/2006/relationships/hyperlink" Target="https://www.prnewswire.com/news-releases/middle-east--africa-suv-market-213-2018--2023-changing-market-trends--emerging-opportunities---growing-demand-for-premium-suvs-300734392.html" TargetMode="External"/><Relationship Id="rId24" Type="http://schemas.openxmlformats.org/officeDocument/2006/relationships/hyperlink" Target="https://www.prnewswire.com/news-releases/middle-east--africa-suv-market-213-2018--2023-changing-market-trends--emerging-opportunities---growing-demand-for-premium-suvs-300734392.html" TargetMode="External"/><Relationship Id="rId32" Type="http://schemas.openxmlformats.org/officeDocument/2006/relationships/hyperlink" Target="https://www.prnewswire.com/news-releases/middle-east--africa-suv-market-213-2018--2023-changing-market-trends--emerging-opportunities---growing-demand-for-premium-suvs-300734392.html" TargetMode="External"/><Relationship Id="rId37" Type="http://schemas.openxmlformats.org/officeDocument/2006/relationships/hyperlink" Target="http://www.corporate.ford.com" TargetMode="External"/><Relationship Id="rId40" Type="http://schemas.openxmlformats.org/officeDocument/2006/relationships/hyperlink" Target="mailto:manal.cawni@prmediacom.com" TargetMode="External"/><Relationship Id="rId45"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www.prnewswire.com/news-releases/middle-east--africa-suv-market-213-2018--2023-changing-market-trends--emerging-opportunities---growing-demand-for-premium-suvs-300734392.html" TargetMode="External"/><Relationship Id="rId23" Type="http://schemas.openxmlformats.org/officeDocument/2006/relationships/hyperlink" Target="https://www.prnewswire.com/news-releases/middle-east--africa-suv-market-213-2018--2023-changing-market-trends--emerging-opportunities---growing-demand-for-premium-suvs-300734392.html" TargetMode="External"/><Relationship Id="rId28" Type="http://schemas.openxmlformats.org/officeDocument/2006/relationships/hyperlink" Target="https://www.prnewswire.com/news-releases/middle-east--africa-suv-market-213-2018--2023-changing-market-trends--emerging-opportunities---growing-demand-for-premium-suvs-300734392.html" TargetMode="External"/><Relationship Id="rId36" Type="http://schemas.openxmlformats.org/officeDocument/2006/relationships/hyperlink" Target="https://www.prnewswire.com/news-releases/middle-east--africa-suv-market-213-2018--2023-changing-market-trends--emerging-opportunities---growing-demand-for-premium-suvs-300734392.html" TargetMode="External"/><Relationship Id="rId10" Type="http://schemas.openxmlformats.org/officeDocument/2006/relationships/hyperlink" Target="https://www.prnewswire.com/news-releases/middle-east--africa-suv-market-213-2018--2023-changing-market-trends--emerging-opportunities---growing-demand-for-premium-suvs-300734392.html" TargetMode="External"/><Relationship Id="rId19" Type="http://schemas.openxmlformats.org/officeDocument/2006/relationships/hyperlink" Target="https://www.prnewswire.com/news-releases/middle-east--africa-suv-market-213-2018--2023-changing-market-trends--emerging-opportunities---growing-demand-for-premium-suvs-300734392.html" TargetMode="External"/><Relationship Id="rId31" Type="http://schemas.openxmlformats.org/officeDocument/2006/relationships/hyperlink" Target="https://www.prnewswire.com/news-releases/middle-east--africa-suv-market-213-2018--2023-changing-market-trends--emerging-opportunities---growing-demand-for-premium-suvs-300734392.html" TargetMode="External"/><Relationship Id="rId44"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prnewswire.com/news-releases/middle-east--africa-suv-market-213-2018--2023-changing-market-trends--emerging-opportunities---growing-demand-for-premium-suvs-300734392.html" TargetMode="External"/><Relationship Id="rId14" Type="http://schemas.openxmlformats.org/officeDocument/2006/relationships/hyperlink" Target="https://www.prnewswire.com/news-releases/middle-east--africa-suv-market-213-2018--2023-changing-market-trends--emerging-opportunities---growing-demand-for-premium-suvs-300734392.html" TargetMode="External"/><Relationship Id="rId22" Type="http://schemas.openxmlformats.org/officeDocument/2006/relationships/hyperlink" Target="https://www.prnewswire.com/news-releases/middle-east--africa-suv-market-213-2018--2023-changing-market-trends--emerging-opportunities---growing-demand-for-premium-suvs-300734392.html" TargetMode="External"/><Relationship Id="rId27" Type="http://schemas.openxmlformats.org/officeDocument/2006/relationships/hyperlink" Target="https://www.prnewswire.com/news-releases/middle-east--africa-suv-market-213-2018--2023-changing-market-trends--emerging-opportunities---growing-demand-for-premium-suvs-300734392.html" TargetMode="External"/><Relationship Id="rId30" Type="http://schemas.openxmlformats.org/officeDocument/2006/relationships/hyperlink" Target="https://www.prnewswire.com/news-releases/middle-east--africa-suv-market-213-2018--2023-changing-market-trends--emerging-opportunities---growing-demand-for-premium-suvs-300734392.html" TargetMode="External"/><Relationship Id="rId35" Type="http://schemas.openxmlformats.org/officeDocument/2006/relationships/hyperlink" Target="https://www.prnewswire.com/news-releases/middle-east--africa-suv-market-213-2018--2023-changing-market-trends--emerging-opportunities---growing-demand-for-premium-suvs-300734392.html" TargetMode="External"/><Relationship Id="rId43"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hyperlink" Target="http://www.twitter.com/ford_m" TargetMode="External"/><Relationship Id="rId2" Type="http://schemas.openxmlformats.org/officeDocument/2006/relationships/hyperlink" Target="http://www.facebook.com/ford" TargetMode="External"/><Relationship Id="rId1" Type="http://schemas.openxmlformats.org/officeDocument/2006/relationships/hyperlink" Target="http://www.media.ford.com"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twitter.com/ford_m" TargetMode="External"/><Relationship Id="rId2" Type="http://schemas.openxmlformats.org/officeDocument/2006/relationships/hyperlink" Target="http://www.facebook.com/ford" TargetMode="External"/><Relationship Id="rId1" Type="http://schemas.openxmlformats.org/officeDocument/2006/relationships/hyperlink" Target="http://www.media.ford.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1895</Words>
  <Characters>10806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Waleed, Noor (N.)</dc:creator>
  <cp:lastModifiedBy>Noor Waleed </cp:lastModifiedBy>
  <cp:revision>20</cp:revision>
  <cp:lastPrinted>2018-11-01T11:16:00Z</cp:lastPrinted>
  <dcterms:created xsi:type="dcterms:W3CDTF">2018-10-31T15:36:00Z</dcterms:created>
  <dcterms:modified xsi:type="dcterms:W3CDTF">2018-11-01T11:16:00Z</dcterms:modified>
</cp:coreProperties>
</file>