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5E838" w14:textId="77777777" w:rsidR="00070E42" w:rsidRPr="001C426A" w:rsidRDefault="00070E42" w:rsidP="00070E42">
      <w:pPr>
        <w:bidi/>
        <w:rPr>
          <w:rFonts w:ascii="Simplified Arabic" w:eastAsia="Arial" w:hAnsi="Simplified Arabic" w:cs="Simplified Arabic"/>
          <w:bCs/>
          <w:sz w:val="28"/>
          <w:szCs w:val="28"/>
          <w:u w:val="single"/>
          <w:rtl/>
        </w:rPr>
      </w:pPr>
      <w:r w:rsidRPr="001C426A">
        <w:rPr>
          <w:rFonts w:ascii="Simplified Arabic" w:hAnsi="Simplified Arabic" w:cs="Simplified Arabic"/>
          <w:bCs/>
          <w:sz w:val="28"/>
          <w:szCs w:val="28"/>
          <w:u w:val="single"/>
          <w:rtl/>
        </w:rPr>
        <w:t>للنشر الفوري</w:t>
      </w:r>
    </w:p>
    <w:p w14:paraId="1FFA9432" w14:textId="07816D43" w:rsidR="006C6050" w:rsidRPr="001C426A" w:rsidRDefault="00AA6987" w:rsidP="001B6346">
      <w:pPr>
        <w:pStyle w:val="Heading1"/>
        <w:bidi/>
        <w:rPr>
          <w:rFonts w:ascii="Simplified Arabic" w:hAnsi="Simplified Arabic" w:cs="Simplified Arabic"/>
          <w:bCs/>
          <w:color w:val="auto"/>
          <w:sz w:val="40"/>
          <w:szCs w:val="40"/>
          <w:rtl/>
        </w:rPr>
      </w:pPr>
      <w:r w:rsidRPr="001C426A">
        <w:rPr>
          <w:rFonts w:ascii="Simplified Arabic" w:hAnsi="Simplified Arabic" w:cs="Simplified Arabic"/>
          <w:b/>
          <w:color w:val="auto"/>
          <w:sz w:val="28"/>
          <w:szCs w:val="28"/>
          <w:rtl/>
        </w:rPr>
        <w:br/>
      </w:r>
      <w:r w:rsidRPr="001C426A">
        <w:rPr>
          <w:rFonts w:ascii="Simplified Arabic" w:hAnsi="Simplified Arabic" w:cs="Simplified Arabic"/>
          <w:bCs/>
          <w:color w:val="auto"/>
          <w:sz w:val="40"/>
          <w:szCs w:val="40"/>
          <w:rtl/>
        </w:rPr>
        <w:t>فورد وكليات التقنيات العليا تعزّزان ريادة الأعمال والابتكار من خلال ورشة العمل الأولى لأكاديمية هنري فورد لريادة الأعمال في أبو ظبي</w:t>
      </w:r>
    </w:p>
    <w:p w14:paraId="6B14128F" w14:textId="392A9213" w:rsidR="006C6050" w:rsidRPr="001C426A" w:rsidRDefault="006C6050" w:rsidP="003F124D">
      <w:pPr>
        <w:numPr>
          <w:ilvl w:val="0"/>
          <w:numId w:val="2"/>
        </w:numPr>
        <w:bidi/>
        <w:spacing w:before="240" w:after="100" w:afterAutospacing="1"/>
        <w:ind w:left="714" w:hanging="357"/>
        <w:rPr>
          <w:rFonts w:ascii="Simplified Arabic" w:hAnsi="Simplified Arabic" w:cs="Simplified Arabic"/>
          <w:sz w:val="28"/>
          <w:szCs w:val="28"/>
          <w:rtl/>
        </w:rPr>
      </w:pPr>
      <w:r w:rsidRPr="001C426A">
        <w:rPr>
          <w:rFonts w:ascii="Simplified Arabic" w:hAnsi="Simplified Arabic" w:cs="Simplified Arabic"/>
          <w:sz w:val="28"/>
          <w:szCs w:val="28"/>
          <w:rtl/>
        </w:rPr>
        <w:t xml:space="preserve"> تستمرّ فورد في شراكتها مع كليات التقنيات العليا في </w:t>
      </w:r>
      <w:r w:rsidR="003F124D">
        <w:rPr>
          <w:rFonts w:ascii="Simplified Arabic" w:hAnsi="Simplified Arabic" w:cs="Simplified Arabic" w:hint="cs"/>
          <w:sz w:val="28"/>
          <w:szCs w:val="28"/>
          <w:rtl/>
        </w:rPr>
        <w:t>دورة</w:t>
      </w:r>
      <w:r w:rsidRPr="001C426A">
        <w:rPr>
          <w:rFonts w:ascii="Simplified Arabic" w:hAnsi="Simplified Arabic" w:cs="Simplified Arabic"/>
          <w:sz w:val="28"/>
          <w:szCs w:val="28"/>
          <w:rtl/>
        </w:rPr>
        <w:t xml:space="preserve"> </w:t>
      </w:r>
      <w:r w:rsidR="003F124D">
        <w:rPr>
          <w:rFonts w:ascii="Simplified Arabic" w:hAnsi="Simplified Arabic" w:cs="Simplified Arabic" w:hint="cs"/>
          <w:sz w:val="28"/>
          <w:szCs w:val="28"/>
          <w:rtl/>
        </w:rPr>
        <w:t>جديدة</w:t>
      </w:r>
      <w:r w:rsidRPr="001C426A">
        <w:rPr>
          <w:rFonts w:ascii="Simplified Arabic" w:hAnsi="Simplified Arabic" w:cs="Simplified Arabic"/>
          <w:sz w:val="28"/>
          <w:szCs w:val="28"/>
          <w:rtl/>
        </w:rPr>
        <w:t xml:space="preserve"> من أكاديمية هنري فورد لريادة الأعمال أُقيمت في أبو ظبي للمرّة الأولى </w:t>
      </w:r>
    </w:p>
    <w:p w14:paraId="7C18F454" w14:textId="77777777" w:rsidR="006C6050" w:rsidRPr="001C426A" w:rsidRDefault="00C86B2D" w:rsidP="00E00116">
      <w:pPr>
        <w:numPr>
          <w:ilvl w:val="0"/>
          <w:numId w:val="2"/>
        </w:numPr>
        <w:bidi/>
        <w:spacing w:before="240" w:after="100" w:afterAutospacing="1"/>
        <w:ind w:left="714" w:hanging="357"/>
        <w:rPr>
          <w:rFonts w:ascii="Simplified Arabic" w:hAnsi="Simplified Arabic" w:cs="Simplified Arabic"/>
          <w:sz w:val="28"/>
          <w:szCs w:val="28"/>
          <w:rtl/>
        </w:rPr>
      </w:pPr>
      <w:r w:rsidRPr="001C426A">
        <w:rPr>
          <w:rFonts w:ascii="Simplified Arabic" w:hAnsi="Simplified Arabic" w:cs="Simplified Arabic"/>
          <w:sz w:val="28"/>
          <w:szCs w:val="28"/>
          <w:rtl/>
        </w:rPr>
        <w:t xml:space="preserve"> حظيت المشاركات من كلية أبو ظبي للطالبات في كليات التقنيات العليا بتدريب متطوّر من جامعة فرجينيا كومونولث </w:t>
      </w:r>
      <w:r w:rsidRPr="001C426A">
        <w:rPr>
          <w:rFonts w:ascii="Simplified Arabic" w:hAnsi="Simplified Arabic" w:cs="Simplified Arabic"/>
          <w:sz w:val="28"/>
          <w:szCs w:val="28"/>
        </w:rPr>
        <w:t>VCU</w:t>
      </w:r>
      <w:r w:rsidRPr="001C426A">
        <w:rPr>
          <w:rFonts w:ascii="Simplified Arabic" w:hAnsi="Simplified Arabic" w:cs="Simplified Arabic"/>
          <w:sz w:val="28"/>
          <w:szCs w:val="28"/>
          <w:rtl/>
        </w:rPr>
        <w:t xml:space="preserve"> بالإضافة إلى تبادل الأفكار مع رواد الأعمال المحلّيين حول الخطوات والنشاطات الآيلة إلى إطلاق المشاريع الجديدة والمحافظة على استدامتها</w:t>
      </w:r>
    </w:p>
    <w:p w14:paraId="6462286F" w14:textId="7C4665BC" w:rsidR="006411E0" w:rsidRPr="001C426A" w:rsidRDefault="003F124D" w:rsidP="003E2C44">
      <w:pPr>
        <w:numPr>
          <w:ilvl w:val="0"/>
          <w:numId w:val="2"/>
        </w:numPr>
        <w:bidi/>
        <w:spacing w:before="240" w:after="100" w:afterAutospacing="1"/>
        <w:rPr>
          <w:rFonts w:ascii="Simplified Arabic" w:hAnsi="Simplified Arabic" w:cs="Simplified Arabic"/>
          <w:sz w:val="28"/>
          <w:szCs w:val="28"/>
          <w:rtl/>
        </w:rPr>
      </w:pPr>
      <w:r w:rsidRPr="003F124D">
        <w:rPr>
          <w:rFonts w:ascii="Simplified Arabic" w:hAnsi="Simplified Arabic" w:cs="Simplified Arabic"/>
          <w:sz w:val="28"/>
          <w:szCs w:val="28"/>
          <w:rtl/>
        </w:rPr>
        <w:t xml:space="preserve">أبوظبي </w:t>
      </w:r>
      <w:r>
        <w:rPr>
          <w:rFonts w:ascii="Simplified Arabic" w:hAnsi="Simplified Arabic" w:cs="Simplified Arabic" w:hint="cs"/>
          <w:sz w:val="28"/>
          <w:szCs w:val="28"/>
          <w:rtl/>
        </w:rPr>
        <w:t xml:space="preserve">هي </w:t>
      </w:r>
      <w:r>
        <w:rPr>
          <w:rFonts w:ascii="Simplified Arabic" w:hAnsi="Simplified Arabic" w:cs="Simplified Arabic"/>
          <w:sz w:val="28"/>
          <w:szCs w:val="28"/>
          <w:rtl/>
        </w:rPr>
        <w:t>رابع</w:t>
      </w:r>
      <w:r>
        <w:rPr>
          <w:rFonts w:ascii="Simplified Arabic" w:hAnsi="Simplified Arabic" w:cs="Simplified Arabic" w:hint="cs"/>
          <w:sz w:val="28"/>
          <w:szCs w:val="28"/>
          <w:rtl/>
        </w:rPr>
        <w:t xml:space="preserve"> </w:t>
      </w:r>
      <w:r w:rsidRPr="003F124D">
        <w:rPr>
          <w:rFonts w:ascii="Simplified Arabic" w:hAnsi="Simplified Arabic" w:cs="Simplified Arabic"/>
          <w:sz w:val="28"/>
          <w:szCs w:val="28"/>
          <w:rtl/>
        </w:rPr>
        <w:t xml:space="preserve">إمارة تستضيف </w:t>
      </w:r>
      <w:r w:rsidR="003E2C44">
        <w:rPr>
          <w:rFonts w:ascii="Simplified Arabic" w:hAnsi="Simplified Arabic" w:cs="Simplified Arabic" w:hint="cs"/>
          <w:sz w:val="28"/>
          <w:szCs w:val="28"/>
          <w:rtl/>
        </w:rPr>
        <w:t xml:space="preserve">ورشة </w:t>
      </w:r>
      <w:r w:rsidRPr="001C426A">
        <w:rPr>
          <w:rFonts w:ascii="Simplified Arabic" w:hAnsi="Simplified Arabic" w:cs="Simplified Arabic"/>
          <w:sz w:val="28"/>
          <w:szCs w:val="28"/>
          <w:rtl/>
        </w:rPr>
        <w:t>أكاديمية هنري فورد لريادة الأعمال</w:t>
      </w:r>
      <w:r w:rsidRPr="003F124D">
        <w:rPr>
          <w:rFonts w:ascii="Simplified Arabic" w:hAnsi="Simplified Arabic" w:cs="Simplified Arabic"/>
          <w:sz w:val="28"/>
          <w:szCs w:val="28"/>
          <w:rtl/>
        </w:rPr>
        <w:t xml:space="preserve"> </w:t>
      </w:r>
      <w:r w:rsidR="003E2C44">
        <w:rPr>
          <w:rFonts w:ascii="Simplified Arabic" w:hAnsi="Simplified Arabic" w:cs="Simplified Arabic" w:hint="cs"/>
          <w:sz w:val="28"/>
          <w:szCs w:val="28"/>
          <w:rtl/>
        </w:rPr>
        <w:t>خلال</w:t>
      </w:r>
      <w:r w:rsidRPr="003F124D">
        <w:rPr>
          <w:rFonts w:ascii="Simplified Arabic" w:hAnsi="Simplified Arabic" w:cs="Simplified Arabic"/>
          <w:sz w:val="28"/>
          <w:szCs w:val="28"/>
          <w:rtl/>
        </w:rPr>
        <w:t xml:space="preserve"> العام </w:t>
      </w:r>
      <w:r w:rsidR="003E2C44">
        <w:rPr>
          <w:rFonts w:ascii="Simplified Arabic" w:hAnsi="Simplified Arabic" w:cs="Simplified Arabic" w:hint="cs"/>
          <w:sz w:val="28"/>
          <w:szCs w:val="28"/>
          <w:rtl/>
        </w:rPr>
        <w:t>الجاري</w:t>
      </w:r>
      <w:r w:rsidRPr="003F124D">
        <w:rPr>
          <w:rFonts w:ascii="Simplified Arabic" w:hAnsi="Simplified Arabic" w:cs="Simplified Arabic"/>
          <w:sz w:val="28"/>
          <w:szCs w:val="28"/>
          <w:rtl/>
        </w:rPr>
        <w:t xml:space="preserve">، </w:t>
      </w:r>
      <w:r w:rsidR="003E2C44">
        <w:rPr>
          <w:rFonts w:ascii="Simplified Arabic" w:hAnsi="Simplified Arabic" w:cs="Simplified Arabic" w:hint="cs"/>
          <w:sz w:val="28"/>
          <w:szCs w:val="28"/>
          <w:rtl/>
        </w:rPr>
        <w:t xml:space="preserve">التي </w:t>
      </w:r>
      <w:r w:rsidRPr="003F124D">
        <w:rPr>
          <w:rFonts w:ascii="Simplified Arabic" w:hAnsi="Simplified Arabic" w:cs="Simplified Arabic"/>
          <w:sz w:val="28"/>
          <w:szCs w:val="28"/>
          <w:rtl/>
        </w:rPr>
        <w:t xml:space="preserve">تسلط الضوء </w:t>
      </w:r>
      <w:r w:rsidR="003E2C44">
        <w:rPr>
          <w:rFonts w:ascii="Simplified Arabic" w:hAnsi="Simplified Arabic" w:cs="Simplified Arabic" w:hint="cs"/>
          <w:sz w:val="28"/>
          <w:szCs w:val="28"/>
          <w:rtl/>
        </w:rPr>
        <w:t xml:space="preserve">مرة اخرى </w:t>
      </w:r>
      <w:r w:rsidRPr="003F124D">
        <w:rPr>
          <w:rFonts w:ascii="Simplified Arabic" w:hAnsi="Simplified Arabic" w:cs="Simplified Arabic"/>
          <w:sz w:val="28"/>
          <w:szCs w:val="28"/>
          <w:rtl/>
        </w:rPr>
        <w:t xml:space="preserve">على </w:t>
      </w:r>
      <w:r w:rsidR="003E2C44">
        <w:rPr>
          <w:rFonts w:ascii="Simplified Arabic" w:hAnsi="Simplified Arabic" w:cs="Simplified Arabic" w:hint="cs"/>
          <w:sz w:val="28"/>
          <w:szCs w:val="28"/>
          <w:rtl/>
        </w:rPr>
        <w:t>التزام</w:t>
      </w:r>
      <w:r w:rsidRPr="003F124D">
        <w:rPr>
          <w:rFonts w:ascii="Simplified Arabic" w:hAnsi="Simplified Arabic" w:cs="Simplified Arabic"/>
          <w:sz w:val="28"/>
          <w:szCs w:val="28"/>
          <w:rtl/>
        </w:rPr>
        <w:t xml:space="preserve"> فورد </w:t>
      </w:r>
      <w:r w:rsidR="003E2C44">
        <w:rPr>
          <w:rFonts w:ascii="Simplified Arabic" w:hAnsi="Simplified Arabic" w:cs="Simplified Arabic" w:hint="cs"/>
          <w:sz w:val="28"/>
          <w:szCs w:val="28"/>
          <w:rtl/>
        </w:rPr>
        <w:t>لتشجيع ودعم</w:t>
      </w:r>
      <w:r w:rsidRPr="003F124D">
        <w:rPr>
          <w:rFonts w:ascii="Simplified Arabic" w:hAnsi="Simplified Arabic" w:cs="Simplified Arabic"/>
          <w:sz w:val="28"/>
          <w:szCs w:val="28"/>
          <w:rtl/>
        </w:rPr>
        <w:t xml:space="preserve"> </w:t>
      </w:r>
      <w:r w:rsidR="003E2C44">
        <w:rPr>
          <w:rFonts w:ascii="Simplified Arabic" w:hAnsi="Simplified Arabic" w:cs="Simplified Arabic"/>
          <w:sz w:val="28"/>
          <w:szCs w:val="28"/>
          <w:rtl/>
        </w:rPr>
        <w:t xml:space="preserve">رواد الأعمال </w:t>
      </w:r>
      <w:r w:rsidR="003E2C44">
        <w:rPr>
          <w:rFonts w:ascii="Simplified Arabic" w:hAnsi="Simplified Arabic" w:cs="Simplified Arabic" w:hint="cs"/>
          <w:sz w:val="28"/>
          <w:szCs w:val="28"/>
          <w:rtl/>
        </w:rPr>
        <w:t>الناشئين</w:t>
      </w:r>
    </w:p>
    <w:p w14:paraId="72C05BAA" w14:textId="14B0876F" w:rsidR="0038563E" w:rsidRPr="0038563E" w:rsidRDefault="006411E0" w:rsidP="001B6346">
      <w:pPr>
        <w:bidi/>
        <w:spacing w:before="240" w:after="100" w:afterAutospacing="1"/>
        <w:rPr>
          <w:rFonts w:ascii="Simplified Arabic" w:hAnsi="Simplified Arabic" w:cs="Simplified Arabic"/>
          <w:sz w:val="28"/>
          <w:szCs w:val="28"/>
          <w:rtl/>
        </w:rPr>
      </w:pPr>
      <w:r w:rsidRPr="001C426A">
        <w:rPr>
          <w:rFonts w:ascii="Simplified Arabic" w:hAnsi="Simplified Arabic" w:cs="Simplified Arabic"/>
          <w:sz w:val="28"/>
          <w:szCs w:val="28"/>
          <w:rtl/>
        </w:rPr>
        <w:br/>
      </w:r>
      <w:r w:rsidR="003E2C44">
        <w:rPr>
          <w:rFonts w:ascii="Simplified Arabic" w:hAnsi="Simplified Arabic" w:cs="Simplified Arabic"/>
          <w:b/>
          <w:bCs/>
          <w:sz w:val="28"/>
          <w:szCs w:val="28"/>
          <w:rtl/>
        </w:rPr>
        <w:t>دبي، الإمارات العربية المتحدة</w:t>
      </w:r>
      <w:r w:rsidR="003E2C44">
        <w:rPr>
          <w:rFonts w:ascii="Simplified Arabic" w:hAnsi="Simplified Arabic" w:cs="Simplified Arabic" w:hint="cs"/>
          <w:b/>
          <w:bCs/>
          <w:sz w:val="28"/>
          <w:szCs w:val="28"/>
          <w:rtl/>
        </w:rPr>
        <w:t xml:space="preserve">، </w:t>
      </w:r>
      <w:r w:rsidR="00921D0F">
        <w:rPr>
          <w:rFonts w:ascii="Simplified Arabic" w:hAnsi="Simplified Arabic" w:cs="Simplified Arabic"/>
          <w:b/>
          <w:bCs/>
          <w:sz w:val="28"/>
          <w:szCs w:val="28"/>
        </w:rPr>
        <w:t>11</w:t>
      </w:r>
      <w:r w:rsidR="003E2C44">
        <w:rPr>
          <w:rFonts w:ascii="Simplified Arabic" w:hAnsi="Simplified Arabic" w:cs="Simplified Arabic" w:hint="cs"/>
          <w:b/>
          <w:bCs/>
          <w:sz w:val="28"/>
          <w:szCs w:val="28"/>
          <w:rtl/>
        </w:rPr>
        <w:t xml:space="preserve"> نوفمبر </w:t>
      </w:r>
      <w:r w:rsidRPr="001C426A">
        <w:rPr>
          <w:rFonts w:ascii="Simplified Arabic" w:hAnsi="Simplified Arabic" w:cs="Simplified Arabic"/>
          <w:b/>
          <w:bCs/>
          <w:sz w:val="28"/>
          <w:szCs w:val="28"/>
          <w:rtl/>
        </w:rPr>
        <w:t>2018</w:t>
      </w:r>
      <w:r w:rsidR="003E2C44">
        <w:rPr>
          <w:rFonts w:ascii="Simplified Arabic" w:hAnsi="Simplified Arabic" w:cs="Simplified Arabic"/>
          <w:sz w:val="28"/>
          <w:szCs w:val="28"/>
          <w:rtl/>
        </w:rPr>
        <w:t xml:space="preserve"> - </w:t>
      </w:r>
      <w:r w:rsidR="003E2C44">
        <w:rPr>
          <w:rFonts w:ascii="Simplified Arabic" w:hAnsi="Simplified Arabic" w:cs="Simplified Arabic" w:hint="cs"/>
          <w:sz w:val="28"/>
          <w:szCs w:val="28"/>
          <w:rtl/>
        </w:rPr>
        <w:t>استكمل</w:t>
      </w:r>
      <w:r w:rsidRPr="001C426A">
        <w:rPr>
          <w:rFonts w:ascii="Simplified Arabic" w:hAnsi="Simplified Arabic" w:cs="Simplified Arabic"/>
          <w:sz w:val="28"/>
          <w:szCs w:val="28"/>
          <w:rtl/>
        </w:rPr>
        <w:t xml:space="preserve"> صندوق فورد موتور كومباني </w:t>
      </w:r>
      <w:r w:rsidR="003E2C44">
        <w:rPr>
          <w:rFonts w:ascii="Simplified Arabic" w:hAnsi="Simplified Arabic" w:cs="Simplified Arabic" w:hint="cs"/>
          <w:sz w:val="28"/>
          <w:szCs w:val="28"/>
          <w:rtl/>
        </w:rPr>
        <w:t xml:space="preserve">مؤخراً </w:t>
      </w:r>
      <w:r w:rsidRPr="001C426A">
        <w:rPr>
          <w:rFonts w:ascii="Simplified Arabic" w:hAnsi="Simplified Arabic" w:cs="Simplified Arabic"/>
          <w:sz w:val="28"/>
          <w:szCs w:val="28"/>
          <w:rtl/>
        </w:rPr>
        <w:t>ورشة العمل الخامسة لأكاديمية هنري فورد لريادة الأعمال في الإمارات العربية المتحدة، حي</w:t>
      </w:r>
      <w:r w:rsidR="003E2C44">
        <w:rPr>
          <w:rFonts w:ascii="Simplified Arabic" w:hAnsi="Simplified Arabic" w:cs="Simplified Arabic" w:hint="cs"/>
          <w:sz w:val="28"/>
          <w:szCs w:val="28"/>
          <w:rtl/>
        </w:rPr>
        <w:t>ث</w:t>
      </w:r>
      <w:r w:rsidRPr="001C426A">
        <w:rPr>
          <w:rFonts w:ascii="Simplified Arabic" w:hAnsi="Simplified Arabic" w:cs="Simplified Arabic"/>
          <w:sz w:val="28"/>
          <w:szCs w:val="28"/>
          <w:rtl/>
        </w:rPr>
        <w:t xml:space="preserve"> استضافت كلية أبو ظبي للطالبات في كليات التقنيات العليا هذا البرنامج للمرة الأولى.  وكان قد سبق لأكاديمية هنري فورد لريادة الأعمال إقامة ورشتَي عمل ناجحتين في الشارقة ورأس الخيمة، وورشتَي عمل في دبي، وأُقيمت </w:t>
      </w:r>
      <w:r w:rsidR="003E2C44">
        <w:rPr>
          <w:rFonts w:ascii="Simplified Arabic" w:hAnsi="Simplified Arabic" w:cs="Simplified Arabic" w:hint="cs"/>
          <w:sz w:val="28"/>
          <w:szCs w:val="28"/>
          <w:rtl/>
        </w:rPr>
        <w:t>آخر دورة</w:t>
      </w:r>
      <w:r w:rsidRPr="001C426A">
        <w:rPr>
          <w:rFonts w:ascii="Simplified Arabic" w:hAnsi="Simplified Arabic" w:cs="Simplified Arabic"/>
          <w:sz w:val="28"/>
          <w:szCs w:val="28"/>
          <w:rtl/>
        </w:rPr>
        <w:t xml:space="preserve"> في العاصمة الإماراتية لتصبح بالتالي </w:t>
      </w:r>
      <w:r w:rsidR="00020FB0" w:rsidRPr="001C426A">
        <w:rPr>
          <w:rFonts w:ascii="Simplified Arabic" w:hAnsi="Simplified Arabic" w:cs="Simplified Arabic"/>
          <w:sz w:val="28"/>
          <w:szCs w:val="28"/>
          <w:rtl/>
        </w:rPr>
        <w:t xml:space="preserve">رابع </w:t>
      </w:r>
      <w:r w:rsidRPr="001C426A">
        <w:rPr>
          <w:rFonts w:ascii="Simplified Arabic" w:hAnsi="Simplified Arabic" w:cs="Simplified Arabic"/>
          <w:sz w:val="28"/>
          <w:szCs w:val="28"/>
          <w:rtl/>
        </w:rPr>
        <w:t xml:space="preserve">إمارة </w:t>
      </w:r>
      <w:r w:rsidR="00020FB0">
        <w:rPr>
          <w:rFonts w:ascii="Simplified Arabic" w:hAnsi="Simplified Arabic" w:cs="Simplified Arabic"/>
          <w:sz w:val="28"/>
          <w:szCs w:val="28"/>
          <w:rtl/>
        </w:rPr>
        <w:t>تستضيف هذه الفعالي</w:t>
      </w:r>
      <w:r w:rsidR="00020FB0">
        <w:rPr>
          <w:rFonts w:ascii="Simplified Arabic" w:hAnsi="Simplified Arabic" w:cs="Simplified Arabic" w:hint="cs"/>
          <w:sz w:val="28"/>
          <w:szCs w:val="28"/>
          <w:rtl/>
        </w:rPr>
        <w:t>ة</w:t>
      </w:r>
      <w:r w:rsidRPr="001C426A">
        <w:rPr>
          <w:rFonts w:ascii="Simplified Arabic" w:hAnsi="Simplified Arabic" w:cs="Simplified Arabic"/>
          <w:sz w:val="28"/>
          <w:szCs w:val="28"/>
          <w:rtl/>
        </w:rPr>
        <w:t>.</w:t>
      </w:r>
      <w:r w:rsidRPr="001C426A">
        <w:rPr>
          <w:rFonts w:ascii="Simplified Arabic" w:hAnsi="Simplified Arabic" w:cs="Simplified Arabic"/>
          <w:sz w:val="28"/>
          <w:szCs w:val="28"/>
          <w:rtl/>
        </w:rPr>
        <w:br/>
      </w:r>
      <w:r w:rsidRPr="001C426A">
        <w:rPr>
          <w:rFonts w:ascii="Simplified Arabic" w:hAnsi="Simplified Arabic" w:cs="Simplified Arabic"/>
          <w:sz w:val="28"/>
          <w:szCs w:val="28"/>
          <w:rtl/>
        </w:rPr>
        <w:br/>
        <w:t xml:space="preserve">وفي حين تستمرّ فورد في شراكتها مع كليات التقنيات العليا، أكبر مؤسسة للتعليم العالي التخصصي في الإمارات العربية المتحدة، يتعزّز بذلك التزام صندوق فورد موتور كومباني الدائم بتمكين </w:t>
      </w:r>
      <w:r w:rsidR="001B6346">
        <w:rPr>
          <w:rFonts w:ascii="Simplified Arabic" w:hAnsi="Simplified Arabic" w:cs="Simplified Arabic" w:hint="cs"/>
          <w:sz w:val="28"/>
          <w:szCs w:val="28"/>
          <w:rtl/>
        </w:rPr>
        <w:t>الشباب</w:t>
      </w:r>
      <w:r w:rsidRPr="001C426A">
        <w:rPr>
          <w:rFonts w:ascii="Simplified Arabic" w:hAnsi="Simplified Arabic" w:cs="Simplified Arabic"/>
          <w:sz w:val="28"/>
          <w:szCs w:val="28"/>
          <w:rtl/>
        </w:rPr>
        <w:t xml:space="preserve"> عبر توفير فرصٍ أفضل لهم من خلال التعليم.</w:t>
      </w:r>
      <w:r w:rsidRPr="001C426A">
        <w:rPr>
          <w:rFonts w:ascii="Simplified Arabic" w:hAnsi="Simplified Arabic" w:cs="Simplified Arabic"/>
          <w:sz w:val="28"/>
          <w:szCs w:val="28"/>
          <w:rtl/>
        </w:rPr>
        <w:br/>
      </w:r>
      <w:r w:rsidRPr="001C426A">
        <w:rPr>
          <w:rFonts w:ascii="Simplified Arabic" w:hAnsi="Simplified Arabic" w:cs="Simplified Arabic"/>
          <w:sz w:val="28"/>
          <w:szCs w:val="28"/>
          <w:rtl/>
        </w:rPr>
        <w:br/>
        <w:t>وفي هذا الصدد، قالت سيمونيتا فيردي، مديرة الشؤون الحكومية والعلاقات مع المجتمعات المحلية في فورد الشرق الأوسط وأفريقيا: "يزداد عدد المشاريع الصغيرة والمتوسّطة الحجم في الإمارات العربية المتحدة بوتيرة سريعة وقد سجّلت نمواً قدره 10 في المئة منذ 2016. في الواقع،</w:t>
      </w:r>
      <w:hyperlink r:id="rId7" w:history="1">
        <w:r w:rsidRPr="001C426A">
          <w:rPr>
            <w:rStyle w:val="Hyperlink"/>
            <w:rFonts w:ascii="Simplified Arabic" w:hAnsi="Simplified Arabic" w:cs="Simplified Arabic"/>
            <w:sz w:val="28"/>
            <w:szCs w:val="28"/>
            <w:rtl/>
          </w:rPr>
          <w:t xml:space="preserve"> تشكّل المشاريع الصغيرة والمتوسّطة الحجم 95 في المئة من المؤسسات في البلاد</w:t>
        </w:r>
      </w:hyperlink>
      <w:r w:rsidRPr="001C426A">
        <w:rPr>
          <w:rFonts w:ascii="Simplified Arabic" w:hAnsi="Simplified Arabic" w:cs="Simplified Arabic"/>
          <w:sz w:val="28"/>
          <w:szCs w:val="28"/>
          <w:rtl/>
        </w:rPr>
        <w:t xml:space="preserve">، ما يشدّد على مدى أهمّية تأمين الفرص </w:t>
      </w:r>
      <w:r w:rsidRPr="001C426A">
        <w:rPr>
          <w:rFonts w:ascii="Simplified Arabic" w:hAnsi="Simplified Arabic" w:cs="Simplified Arabic"/>
          <w:sz w:val="28"/>
          <w:szCs w:val="28"/>
          <w:rtl/>
        </w:rPr>
        <w:lastRenderedPageBreak/>
        <w:t>المبتكرة للجيل التالي من قادة الأعمال في الإمارات العربية المتحدة."</w:t>
      </w:r>
      <w:r w:rsidRPr="001C426A">
        <w:rPr>
          <w:rFonts w:ascii="Simplified Arabic" w:hAnsi="Simplified Arabic" w:cs="Simplified Arabic"/>
          <w:sz w:val="28"/>
          <w:szCs w:val="28"/>
          <w:rtl/>
        </w:rPr>
        <w:br/>
      </w:r>
      <w:r w:rsidRPr="001C426A">
        <w:rPr>
          <w:rFonts w:ascii="Simplified Arabic" w:hAnsi="Simplified Arabic" w:cs="Simplified Arabic"/>
          <w:sz w:val="28"/>
          <w:szCs w:val="28"/>
          <w:rtl/>
        </w:rPr>
        <w:br/>
        <w:t>وأضافت فيردي: "تستطيع وسائل التعليم المعمّقة المتمحورة حول الأعمال، بدعم من التدريب والفرص الناتجة عن ورش عمل أكاديمية هنري فورد لريادة الأعمال، أن تساعد المشاركين على اكتساب مهارات ريادة الأعمال الشديدة الأهمّية، واستنباط أفكار مبتكرة، والاستعداد للمستقبل بصورة أفضل".</w:t>
      </w:r>
      <w:r w:rsidRPr="001C426A">
        <w:rPr>
          <w:rFonts w:ascii="Simplified Arabic" w:hAnsi="Simplified Arabic" w:cs="Simplified Arabic"/>
          <w:sz w:val="28"/>
          <w:szCs w:val="28"/>
          <w:rtl/>
        </w:rPr>
        <w:br/>
      </w:r>
      <w:r w:rsidRPr="001C426A">
        <w:rPr>
          <w:rFonts w:ascii="Simplified Arabic" w:hAnsi="Simplified Arabic" w:cs="Simplified Arabic"/>
          <w:sz w:val="28"/>
          <w:szCs w:val="28"/>
          <w:rtl/>
        </w:rPr>
        <w:br/>
      </w:r>
      <w:r w:rsidR="0038563E" w:rsidRPr="0038563E">
        <w:rPr>
          <w:rFonts w:ascii="Simplified Arabic" w:hAnsi="Simplified Arabic" w:cs="Simplified Arabic"/>
          <w:sz w:val="28"/>
          <w:szCs w:val="28"/>
          <w:rtl/>
        </w:rPr>
        <w:t>وفي هذا السياق، قال الدكتور عبداللطيف الشامسي، مدير مجمع كليات التقنية العليا: "تقضي ركائز استراتيجية كليات التقنيات العليا من "الجيل الثاني" بتشجيع طلابنا على أن يصبحوا من رواد الأعمال وأن نؤمّن لهم الذهنيّة المناسبة والمهارات ا</w:t>
      </w:r>
      <w:r w:rsidR="0038563E">
        <w:rPr>
          <w:rFonts w:ascii="Simplified Arabic" w:hAnsi="Simplified Arabic" w:cs="Simplified Arabic"/>
          <w:sz w:val="28"/>
          <w:szCs w:val="28"/>
          <w:rtl/>
        </w:rPr>
        <w:t>لضروريّة والأدوات اللازمة لذلك.</w:t>
      </w:r>
      <w:r w:rsidR="0038563E">
        <w:rPr>
          <w:rFonts w:ascii="Simplified Arabic" w:hAnsi="Simplified Arabic" w:cs="Simplified Arabic"/>
          <w:sz w:val="28"/>
          <w:szCs w:val="28"/>
        </w:rPr>
        <w:t xml:space="preserve"> </w:t>
      </w:r>
      <w:r w:rsidR="0038563E" w:rsidRPr="0038563E">
        <w:rPr>
          <w:rFonts w:ascii="Simplified Arabic" w:hAnsi="Simplified Arabic" w:cs="Simplified Arabic"/>
          <w:sz w:val="28"/>
          <w:szCs w:val="28"/>
          <w:rtl/>
        </w:rPr>
        <w:t xml:space="preserve">نحن </w:t>
      </w:r>
      <w:r w:rsidR="001B6346">
        <w:rPr>
          <w:rFonts w:ascii="Simplified Arabic" w:hAnsi="Simplified Arabic" w:cs="Simplified Arabic" w:hint="cs"/>
          <w:sz w:val="28"/>
          <w:szCs w:val="28"/>
          <w:rtl/>
        </w:rPr>
        <w:t>نقوم بترسيخ</w:t>
      </w:r>
      <w:r w:rsidR="001B6346" w:rsidRPr="001B6346">
        <w:rPr>
          <w:rFonts w:ascii="Simplified Arabic" w:hAnsi="Simplified Arabic" w:cs="Simplified Arabic"/>
          <w:sz w:val="28"/>
          <w:szCs w:val="28"/>
          <w:rtl/>
        </w:rPr>
        <w:t xml:space="preserve"> </w:t>
      </w:r>
      <w:r w:rsidR="001B6346">
        <w:rPr>
          <w:rFonts w:ascii="Simplified Arabic" w:hAnsi="Simplified Arabic" w:cs="Simplified Arabic" w:hint="cs"/>
          <w:sz w:val="28"/>
          <w:szCs w:val="28"/>
          <w:rtl/>
        </w:rPr>
        <w:t>مهارات</w:t>
      </w:r>
      <w:r w:rsidR="001B6346" w:rsidRPr="001B6346">
        <w:rPr>
          <w:rFonts w:ascii="Simplified Arabic" w:hAnsi="Simplified Arabic" w:cs="Simplified Arabic"/>
          <w:sz w:val="28"/>
          <w:szCs w:val="28"/>
          <w:rtl/>
        </w:rPr>
        <w:t xml:space="preserve"> المبادرة والابتكار في برامجنا الأكاديمية لتمكين الطلاب من صقل مهاراتهم ومعرفتهم في هذه المجالات </w:t>
      </w:r>
      <w:r w:rsidR="001B6346">
        <w:rPr>
          <w:rFonts w:ascii="Simplified Arabic" w:hAnsi="Simplified Arabic" w:cs="Simplified Arabic" w:hint="cs"/>
          <w:sz w:val="28"/>
          <w:szCs w:val="28"/>
          <w:rtl/>
        </w:rPr>
        <w:t>كي ينتقلوا</w:t>
      </w:r>
      <w:r w:rsidR="001B6346">
        <w:rPr>
          <w:rFonts w:ascii="Simplified Arabic" w:hAnsi="Simplified Arabic" w:cs="Simplified Arabic"/>
          <w:sz w:val="28"/>
          <w:szCs w:val="28"/>
          <w:rtl/>
        </w:rPr>
        <w:t xml:space="preserve"> بنجاح من ط</w:t>
      </w:r>
      <w:r w:rsidR="001B6346">
        <w:rPr>
          <w:rFonts w:ascii="Simplified Arabic" w:hAnsi="Simplified Arabic" w:cs="Simplified Arabic" w:hint="cs"/>
          <w:sz w:val="28"/>
          <w:szCs w:val="28"/>
          <w:rtl/>
        </w:rPr>
        <w:t>لاّ</w:t>
      </w:r>
      <w:r w:rsidR="001B6346">
        <w:rPr>
          <w:rFonts w:ascii="Simplified Arabic" w:hAnsi="Simplified Arabic" w:cs="Simplified Arabic"/>
          <w:sz w:val="28"/>
          <w:szCs w:val="28"/>
          <w:rtl/>
        </w:rPr>
        <w:t>ب إلى ر</w:t>
      </w:r>
      <w:r w:rsidR="001B6346">
        <w:rPr>
          <w:rFonts w:ascii="Simplified Arabic" w:hAnsi="Simplified Arabic" w:cs="Simplified Arabic" w:hint="cs"/>
          <w:sz w:val="28"/>
          <w:szCs w:val="28"/>
          <w:rtl/>
        </w:rPr>
        <w:t>وّ</w:t>
      </w:r>
      <w:r w:rsidR="001B6346">
        <w:rPr>
          <w:rFonts w:ascii="Simplified Arabic" w:hAnsi="Simplified Arabic" w:cs="Simplified Arabic"/>
          <w:sz w:val="28"/>
          <w:szCs w:val="28"/>
          <w:rtl/>
        </w:rPr>
        <w:t>اد أعمال</w:t>
      </w:r>
      <w:r w:rsidR="0038563E" w:rsidRPr="0038563E">
        <w:rPr>
          <w:rFonts w:ascii="Simplified Arabic" w:hAnsi="Simplified Arabic" w:cs="Simplified Arabic"/>
          <w:sz w:val="28"/>
          <w:szCs w:val="28"/>
          <w:rtl/>
        </w:rPr>
        <w:t>".</w:t>
      </w:r>
    </w:p>
    <w:p w14:paraId="58898031" w14:textId="2F6E3516" w:rsidR="0038563E" w:rsidRPr="001C426A" w:rsidRDefault="0038563E" w:rsidP="0038563E">
      <w:pPr>
        <w:bidi/>
        <w:rPr>
          <w:rFonts w:ascii="Simplified Arabic" w:hAnsi="Simplified Arabic" w:cs="Simplified Arabic"/>
          <w:sz w:val="28"/>
          <w:szCs w:val="28"/>
          <w:rtl/>
        </w:rPr>
      </w:pPr>
      <w:r>
        <w:rPr>
          <w:rFonts w:ascii="Simplified Arabic" w:hAnsi="Simplified Arabic" w:cs="Simplified Arabic"/>
          <w:sz w:val="28"/>
          <w:szCs w:val="28"/>
          <w:rtl/>
        </w:rPr>
        <w:t xml:space="preserve"> وأضاف الدكتور الشامسي: "حظ</w:t>
      </w:r>
      <w:r>
        <w:rPr>
          <w:rFonts w:ascii="Simplified Arabic" w:hAnsi="Simplified Arabic" w:cs="Simplified Arabic" w:hint="cs"/>
          <w:sz w:val="28"/>
          <w:szCs w:val="28"/>
          <w:rtl/>
        </w:rPr>
        <w:t>ي</w:t>
      </w:r>
      <w:r w:rsidRPr="0038563E">
        <w:rPr>
          <w:rFonts w:ascii="Simplified Arabic" w:hAnsi="Simplified Arabic" w:cs="Simplified Arabic"/>
          <w:sz w:val="28"/>
          <w:szCs w:val="28"/>
          <w:rtl/>
        </w:rPr>
        <w:t xml:space="preserve"> الطلاب الذين تمّ اختيارهم للمشاركة في ورشة عمل أكاديمية هنري فورد لريادة الأعمال بالفرصة لصقل أفكارهم وتعلّم كيفيّة تأسيس أعمالهم المستقبليّة باستخدام أفضل الممارسات العالمية. من المتوقّع أن تستضيف كليات التقنيات العليا المزيد من ورش عمل أكاديمية هنري فورد لريادة الأعمال من أجل السماح لعدد أكبر من طلابنا بإطلاق مشاريعهم الخاصة".</w:t>
      </w:r>
    </w:p>
    <w:p w14:paraId="60AAACE1" w14:textId="2C2F2857" w:rsidR="00B75F3B" w:rsidRDefault="0038563E" w:rsidP="001B6346">
      <w:pPr>
        <w:bidi/>
        <w:spacing w:before="240" w:after="100" w:afterAutospacing="1"/>
        <w:rPr>
          <w:rFonts w:ascii="Simplified Arabic" w:hAnsi="Simplified Arabic" w:cs="Simplified Arabic"/>
          <w:sz w:val="28"/>
          <w:szCs w:val="28"/>
          <w:rtl/>
        </w:rPr>
      </w:pPr>
      <w:r>
        <w:rPr>
          <w:rFonts w:ascii="Simplified Arabic" w:hAnsi="Simplified Arabic" w:cs="Simplified Arabic" w:hint="cs"/>
          <w:sz w:val="28"/>
          <w:szCs w:val="28"/>
          <w:rtl/>
        </w:rPr>
        <w:t>ويعتبر</w:t>
      </w:r>
      <w:r w:rsidR="006411E0" w:rsidRPr="001C426A">
        <w:rPr>
          <w:rFonts w:ascii="Simplified Arabic" w:hAnsi="Simplified Arabic" w:cs="Simplified Arabic"/>
          <w:sz w:val="28"/>
          <w:szCs w:val="28"/>
          <w:rtl/>
        </w:rPr>
        <w:t xml:space="preserve"> رواد الأعمال الطامحين في الشرق الأوسط من المفكرين الأكثر تطوّراً في العالم، حيث يساهم الشباب الملمّون بعالم التكنولوجيا في المنطقة بجعل </w:t>
      </w:r>
      <w:r w:rsidR="007B0F78" w:rsidRPr="001C426A">
        <w:fldChar w:fldCharType="begin"/>
      </w:r>
      <w:r w:rsidR="007B0F78" w:rsidRPr="001C426A">
        <w:rPr>
          <w:rFonts w:ascii="Simplified Arabic" w:hAnsi="Simplified Arabic" w:cs="Simplified Arabic"/>
          <w:sz w:val="28"/>
          <w:szCs w:val="28"/>
        </w:rPr>
        <w:instrText xml:space="preserve"> HYPERLINK "https://www.thenational.ae/business/economy/what-is-needed-to-ignite-the-region-s-entrepreneurial-ecosystem-1.771947" </w:instrText>
      </w:r>
      <w:r w:rsidR="007B0F78" w:rsidRPr="001C426A">
        <w:fldChar w:fldCharType="separate"/>
      </w:r>
      <w:r w:rsidR="006411E0" w:rsidRPr="001C426A">
        <w:rPr>
          <w:rStyle w:val="Hyperlink"/>
          <w:rFonts w:ascii="Simplified Arabic" w:hAnsi="Simplified Arabic" w:cs="Simplified Arabic"/>
          <w:sz w:val="28"/>
          <w:szCs w:val="28"/>
          <w:rtl/>
        </w:rPr>
        <w:t>الإمارات العربية المتحدة تتفوّق على اليابان وسنغافورة</w:t>
      </w:r>
      <w:r w:rsidR="007B0F78" w:rsidRPr="001C426A">
        <w:rPr>
          <w:rStyle w:val="Hyperlink"/>
          <w:rFonts w:ascii="Simplified Arabic" w:hAnsi="Simplified Arabic" w:cs="Simplified Arabic"/>
          <w:sz w:val="28"/>
          <w:szCs w:val="28"/>
        </w:rPr>
        <w:fldChar w:fldCharType="end"/>
      </w:r>
      <w:r w:rsidR="006411E0" w:rsidRPr="001C426A">
        <w:rPr>
          <w:rFonts w:ascii="Simplified Arabic" w:hAnsi="Simplified Arabic" w:cs="Simplified Arabic"/>
          <w:sz w:val="28"/>
          <w:szCs w:val="28"/>
          <w:rtl/>
        </w:rPr>
        <w:t xml:space="preserve">* بفضل بيئة ريادة الأعمال العالية الجودة. وبالتالي </w:t>
      </w:r>
      <w:r>
        <w:rPr>
          <w:rFonts w:ascii="Simplified Arabic" w:hAnsi="Simplified Arabic" w:cs="Simplified Arabic" w:hint="cs"/>
          <w:sz w:val="28"/>
          <w:szCs w:val="28"/>
          <w:rtl/>
        </w:rPr>
        <w:t>تم تصميم اساس</w:t>
      </w:r>
      <w:r w:rsidR="006411E0" w:rsidRPr="001C426A">
        <w:rPr>
          <w:rFonts w:ascii="Simplified Arabic" w:hAnsi="Simplified Arabic" w:cs="Simplified Arabic"/>
          <w:sz w:val="28"/>
          <w:szCs w:val="28"/>
          <w:rtl/>
        </w:rPr>
        <w:t xml:space="preserve"> أكاديمية هنري فورد لريادة الأعمال</w:t>
      </w:r>
      <w:r>
        <w:rPr>
          <w:rFonts w:ascii="Simplified Arabic" w:hAnsi="Simplified Arabic" w:cs="Simplified Arabic" w:hint="cs"/>
          <w:sz w:val="28"/>
          <w:szCs w:val="28"/>
          <w:rtl/>
        </w:rPr>
        <w:t xml:space="preserve"> لتعزيز</w:t>
      </w:r>
      <w:r w:rsidR="006411E0" w:rsidRPr="001C426A">
        <w:rPr>
          <w:rFonts w:ascii="Simplified Arabic" w:hAnsi="Simplified Arabic" w:cs="Simplified Arabic"/>
          <w:sz w:val="28"/>
          <w:szCs w:val="28"/>
          <w:rtl/>
        </w:rPr>
        <w:t xml:space="preserve"> إمكانيات رواد الأعمال الناشئين والطموحين في الإمارات العربية المتحدة.</w:t>
      </w:r>
      <w:r w:rsidR="006411E0" w:rsidRPr="001C426A">
        <w:rPr>
          <w:rFonts w:ascii="Simplified Arabic" w:hAnsi="Simplified Arabic" w:cs="Simplified Arabic"/>
          <w:sz w:val="28"/>
          <w:szCs w:val="28"/>
          <w:rtl/>
        </w:rPr>
        <w:br/>
      </w:r>
      <w:r w:rsidR="006411E0" w:rsidRPr="001C426A">
        <w:rPr>
          <w:rFonts w:ascii="Simplified Arabic" w:hAnsi="Simplified Arabic" w:cs="Simplified Arabic"/>
          <w:sz w:val="28"/>
          <w:szCs w:val="28"/>
          <w:rtl/>
        </w:rPr>
        <w:br/>
      </w:r>
      <w:r w:rsidR="003D3B94">
        <w:rPr>
          <w:rFonts w:ascii="Simplified Arabic" w:hAnsi="Simplified Arabic" w:cs="Simplified Arabic" w:hint="cs"/>
          <w:sz w:val="28"/>
          <w:szCs w:val="28"/>
          <w:rtl/>
        </w:rPr>
        <w:t>و</w:t>
      </w:r>
      <w:r w:rsidR="006411E0" w:rsidRPr="001C426A">
        <w:rPr>
          <w:rFonts w:ascii="Simplified Arabic" w:hAnsi="Simplified Arabic" w:cs="Simplified Arabic"/>
          <w:sz w:val="28"/>
          <w:szCs w:val="28"/>
          <w:rtl/>
        </w:rPr>
        <w:t xml:space="preserve">حملت ورشة عمل أكاديمية هنري فورد لريادة الأعمال التي امتدّت على ثلاثة أيام عنوان "رحلة ريادة الأعمال"، وقد تم تصميمها </w:t>
      </w:r>
      <w:r w:rsidR="003D3B94">
        <w:rPr>
          <w:rFonts w:ascii="Simplified Arabic" w:hAnsi="Simplified Arabic" w:cs="Simplified Arabic" w:hint="cs"/>
          <w:sz w:val="28"/>
          <w:szCs w:val="28"/>
          <w:rtl/>
        </w:rPr>
        <w:t>لتكملة</w:t>
      </w:r>
      <w:r w:rsidR="003D3B94">
        <w:rPr>
          <w:rFonts w:ascii="Simplified Arabic" w:hAnsi="Simplified Arabic" w:cs="Simplified Arabic"/>
          <w:sz w:val="28"/>
          <w:szCs w:val="28"/>
          <w:rtl/>
        </w:rPr>
        <w:t xml:space="preserve"> العمل الذي باشرت به الحكوم</w:t>
      </w:r>
      <w:r w:rsidR="006411E0" w:rsidRPr="001C426A">
        <w:rPr>
          <w:rFonts w:ascii="Simplified Arabic" w:hAnsi="Simplified Arabic" w:cs="Simplified Arabic"/>
          <w:sz w:val="28"/>
          <w:szCs w:val="28"/>
          <w:rtl/>
        </w:rPr>
        <w:t xml:space="preserve">ة الإماراتية، حيث </w:t>
      </w:r>
      <w:r w:rsidR="006E4B3F">
        <w:rPr>
          <w:rFonts w:ascii="Simplified Arabic" w:hAnsi="Simplified Arabic" w:cs="Simplified Arabic" w:hint="cs"/>
          <w:sz w:val="28"/>
          <w:szCs w:val="28"/>
          <w:rtl/>
        </w:rPr>
        <w:t>تواصل انشاء</w:t>
      </w:r>
      <w:r w:rsidR="006411E0" w:rsidRPr="001C426A">
        <w:rPr>
          <w:rFonts w:ascii="Simplified Arabic" w:hAnsi="Simplified Arabic" w:cs="Simplified Arabic"/>
          <w:sz w:val="28"/>
          <w:szCs w:val="28"/>
          <w:rtl/>
        </w:rPr>
        <w:t xml:space="preserve"> برامج ومبادرات</w:t>
      </w:r>
      <w:r w:rsidR="006E4B3F">
        <w:rPr>
          <w:rFonts w:ascii="Simplified Arabic" w:hAnsi="Simplified Arabic" w:cs="Simplified Arabic" w:hint="cs"/>
          <w:sz w:val="28"/>
          <w:szCs w:val="28"/>
          <w:rtl/>
        </w:rPr>
        <w:t xml:space="preserve"> عدة</w:t>
      </w:r>
      <w:r w:rsidR="006411E0" w:rsidRPr="001C426A">
        <w:rPr>
          <w:rFonts w:ascii="Simplified Arabic" w:hAnsi="Simplified Arabic" w:cs="Simplified Arabic"/>
          <w:sz w:val="28"/>
          <w:szCs w:val="28"/>
          <w:rtl/>
        </w:rPr>
        <w:t xml:space="preserve"> لتمكين الشباب وتشجيعهم على الابتكار، ما يساهم </w:t>
      </w:r>
      <w:r w:rsidR="006E4B3F">
        <w:rPr>
          <w:rFonts w:ascii="Simplified Arabic" w:hAnsi="Simplified Arabic" w:cs="Simplified Arabic" w:hint="cs"/>
          <w:sz w:val="28"/>
          <w:szCs w:val="28"/>
          <w:rtl/>
        </w:rPr>
        <w:t xml:space="preserve">بالتالي </w:t>
      </w:r>
      <w:r w:rsidR="006411E0" w:rsidRPr="001C426A">
        <w:rPr>
          <w:rFonts w:ascii="Simplified Arabic" w:hAnsi="Simplified Arabic" w:cs="Simplified Arabic"/>
          <w:sz w:val="28"/>
          <w:szCs w:val="28"/>
          <w:rtl/>
        </w:rPr>
        <w:t xml:space="preserve">في المصلحة العامة للمجتمع الإماراتي عموماً. </w:t>
      </w:r>
      <w:r w:rsidR="006411E0" w:rsidRPr="001C426A">
        <w:rPr>
          <w:rFonts w:ascii="Simplified Arabic" w:hAnsi="Simplified Arabic" w:cs="Simplified Arabic"/>
          <w:sz w:val="28"/>
          <w:szCs w:val="28"/>
          <w:rtl/>
        </w:rPr>
        <w:br/>
      </w:r>
      <w:r w:rsidR="006411E0" w:rsidRPr="001C426A">
        <w:rPr>
          <w:rFonts w:ascii="Simplified Arabic" w:hAnsi="Simplified Arabic" w:cs="Simplified Arabic"/>
          <w:sz w:val="28"/>
          <w:szCs w:val="28"/>
          <w:rtl/>
        </w:rPr>
        <w:br/>
      </w:r>
      <w:r w:rsidR="00B75F3B" w:rsidRPr="001C426A">
        <w:rPr>
          <w:rFonts w:ascii="Simplified Arabic" w:hAnsi="Simplified Arabic" w:cs="Simplified Arabic"/>
          <w:sz w:val="28"/>
          <w:szCs w:val="28"/>
          <w:rtl/>
        </w:rPr>
        <w:t>وأُقيمت ورشة عمل أكاديمية هنري فورد لريادة الأعمال في كلية أبو ظبي للطالبات ضمن كليات التقنيات العليا على مدى ثلاثة أيام من 29 حتى 31 أكتوبر 2018،</w:t>
      </w:r>
      <w:r w:rsidR="00B75F3B">
        <w:rPr>
          <w:rFonts w:ascii="Simplified Arabic" w:hAnsi="Simplified Arabic" w:cs="Simplified Arabic" w:hint="cs"/>
          <w:sz w:val="28"/>
          <w:szCs w:val="28"/>
          <w:rtl/>
        </w:rPr>
        <w:t xml:space="preserve"> حيث تبارى فيها 32 مشاركاً</w:t>
      </w:r>
      <w:r w:rsidR="00B75F3B" w:rsidRPr="001C426A">
        <w:rPr>
          <w:rFonts w:ascii="Simplified Arabic" w:hAnsi="Simplified Arabic" w:cs="Simplified Arabic"/>
          <w:sz w:val="28"/>
          <w:szCs w:val="28"/>
          <w:rtl/>
        </w:rPr>
        <w:t xml:space="preserve"> </w:t>
      </w:r>
      <w:r w:rsidR="00B75F3B">
        <w:rPr>
          <w:rFonts w:ascii="Simplified Arabic" w:hAnsi="Simplified Arabic" w:cs="Simplified Arabic" w:hint="cs"/>
          <w:sz w:val="28"/>
          <w:szCs w:val="28"/>
          <w:rtl/>
        </w:rPr>
        <w:t>على اظهار</w:t>
      </w:r>
      <w:r w:rsidR="00B75F3B">
        <w:rPr>
          <w:rFonts w:ascii="Simplified Arabic" w:hAnsi="Simplified Arabic" w:cs="Simplified Arabic"/>
          <w:sz w:val="28"/>
          <w:szCs w:val="28"/>
          <w:rtl/>
        </w:rPr>
        <w:t xml:space="preserve"> أفضل قدرات</w:t>
      </w:r>
      <w:r w:rsidR="00B75F3B" w:rsidRPr="001C426A">
        <w:rPr>
          <w:rFonts w:ascii="Simplified Arabic" w:hAnsi="Simplified Arabic" w:cs="Simplified Arabic"/>
          <w:sz w:val="28"/>
          <w:szCs w:val="28"/>
          <w:rtl/>
        </w:rPr>
        <w:t xml:space="preserve"> ريادة الأعمال خلال مسابقة </w:t>
      </w:r>
      <w:r w:rsidR="00B75F3B">
        <w:rPr>
          <w:rFonts w:ascii="Simplified Arabic" w:hAnsi="Simplified Arabic" w:cs="Simplified Arabic" w:hint="cs"/>
          <w:sz w:val="28"/>
          <w:szCs w:val="28"/>
          <w:rtl/>
        </w:rPr>
        <w:t>ل</w:t>
      </w:r>
      <w:r w:rsidR="00B75F3B" w:rsidRPr="001C426A">
        <w:rPr>
          <w:rFonts w:ascii="Simplified Arabic" w:hAnsi="Simplified Arabic" w:cs="Simplified Arabic"/>
          <w:sz w:val="28"/>
          <w:szCs w:val="28"/>
          <w:rtl/>
        </w:rPr>
        <w:t>عرض مشاريعهم</w:t>
      </w:r>
      <w:r w:rsidR="00B75F3B">
        <w:rPr>
          <w:rFonts w:ascii="Simplified Arabic" w:hAnsi="Simplified Arabic" w:cs="Simplified Arabic" w:hint="cs"/>
          <w:sz w:val="28"/>
          <w:szCs w:val="28"/>
          <w:rtl/>
        </w:rPr>
        <w:t>. وفازت</w:t>
      </w:r>
      <w:r w:rsidR="00B75F3B" w:rsidRPr="00B75F3B">
        <w:rPr>
          <w:rFonts w:ascii="Simplified Arabic" w:hAnsi="Simplified Arabic" w:cs="Simplified Arabic"/>
          <w:sz w:val="28"/>
          <w:szCs w:val="28"/>
          <w:rtl/>
        </w:rPr>
        <w:t xml:space="preserve"> طالبة الهندسة الكهربائية والتكنولوجيا</w:t>
      </w:r>
      <w:r w:rsidR="00B75F3B">
        <w:rPr>
          <w:rFonts w:ascii="Simplified Arabic" w:hAnsi="Simplified Arabic" w:cs="Simplified Arabic"/>
          <w:sz w:val="28"/>
          <w:szCs w:val="28"/>
          <w:rtl/>
        </w:rPr>
        <w:t xml:space="preserve"> </w:t>
      </w:r>
      <w:r w:rsidR="00B75F3B">
        <w:rPr>
          <w:rFonts w:ascii="Simplified Arabic" w:hAnsi="Simplified Arabic" w:cs="Simplified Arabic"/>
          <w:sz w:val="28"/>
          <w:szCs w:val="28"/>
          <w:rtl/>
        </w:rPr>
        <w:lastRenderedPageBreak/>
        <w:t>في السنة الثالثة ميثا الحوسني</w:t>
      </w:r>
      <w:r w:rsidR="00B75F3B" w:rsidRPr="00B75F3B">
        <w:rPr>
          <w:rFonts w:ascii="Simplified Arabic" w:hAnsi="Simplified Arabic" w:cs="Simplified Arabic"/>
          <w:sz w:val="28"/>
          <w:szCs w:val="28"/>
          <w:rtl/>
        </w:rPr>
        <w:t>،</w:t>
      </w:r>
      <w:r w:rsidR="001B6346">
        <w:rPr>
          <w:rFonts w:ascii="Simplified Arabic" w:hAnsi="Simplified Arabic" w:cs="Simplified Arabic" w:hint="cs"/>
          <w:sz w:val="28"/>
          <w:szCs w:val="28"/>
          <w:rtl/>
        </w:rPr>
        <w:t>بأعلى درجات الشرف</w:t>
      </w:r>
      <w:r w:rsidR="00B75F3B" w:rsidRPr="00B75F3B">
        <w:rPr>
          <w:rFonts w:ascii="Simplified Arabic" w:hAnsi="Simplified Arabic" w:cs="Simplified Arabic"/>
          <w:sz w:val="28"/>
          <w:szCs w:val="28"/>
          <w:rtl/>
        </w:rPr>
        <w:t xml:space="preserve"> </w:t>
      </w:r>
      <w:r w:rsidR="001B6346">
        <w:rPr>
          <w:rFonts w:ascii="Simplified Arabic" w:hAnsi="Simplified Arabic" w:cs="Simplified Arabic" w:hint="cs"/>
          <w:sz w:val="28"/>
          <w:szCs w:val="28"/>
          <w:rtl/>
        </w:rPr>
        <w:t>حيث</w:t>
      </w:r>
      <w:r w:rsidR="00B75F3B" w:rsidRPr="00B75F3B">
        <w:rPr>
          <w:rFonts w:ascii="Simplified Arabic" w:hAnsi="Simplified Arabic" w:cs="Simplified Arabic"/>
          <w:sz w:val="28"/>
          <w:szCs w:val="28"/>
          <w:rtl/>
        </w:rPr>
        <w:t xml:space="preserve"> حصلت على جائزة </w:t>
      </w:r>
      <w:r w:rsidR="00B75F3B">
        <w:rPr>
          <w:rFonts w:ascii="Simplified Arabic" w:hAnsi="Simplified Arabic" w:cs="Simplified Arabic" w:hint="cs"/>
          <w:sz w:val="28"/>
          <w:szCs w:val="28"/>
          <w:rtl/>
        </w:rPr>
        <w:t xml:space="preserve">خاصة وهي عبارة عن </w:t>
      </w:r>
      <w:r w:rsidR="00B75F3B" w:rsidRPr="001C426A">
        <w:rPr>
          <w:rFonts w:ascii="Simplified Arabic" w:hAnsi="Simplified Arabic" w:cs="Simplified Arabic"/>
          <w:sz w:val="28"/>
          <w:szCs w:val="28"/>
          <w:rtl/>
        </w:rPr>
        <w:t xml:space="preserve">خدمات </w:t>
      </w:r>
      <w:r w:rsidR="00B75F3B">
        <w:rPr>
          <w:rFonts w:ascii="Simplified Arabic" w:hAnsi="Simplified Arabic" w:cs="Simplified Arabic"/>
          <w:sz w:val="28"/>
          <w:szCs w:val="28"/>
          <w:rtl/>
        </w:rPr>
        <w:t xml:space="preserve">استشاريّة </w:t>
      </w:r>
      <w:r w:rsidR="00B75F3B" w:rsidRPr="001C426A">
        <w:rPr>
          <w:rFonts w:ascii="Simplified Arabic" w:hAnsi="Simplified Arabic" w:cs="Simplified Arabic"/>
          <w:sz w:val="28"/>
          <w:szCs w:val="28"/>
          <w:rtl/>
        </w:rPr>
        <w:t xml:space="preserve">معمّقة من قِبل شركة متخصّصة باستراتيجيات الشركات الناشئة قائمة </w:t>
      </w:r>
      <w:r w:rsidR="00B75F3B">
        <w:rPr>
          <w:rFonts w:ascii="Simplified Arabic" w:hAnsi="Simplified Arabic" w:cs="Simplified Arabic"/>
          <w:sz w:val="28"/>
          <w:szCs w:val="28"/>
          <w:rtl/>
        </w:rPr>
        <w:t>في الولايات المتحدة الأميركية</w:t>
      </w:r>
      <w:r w:rsidR="00B75F3B">
        <w:rPr>
          <w:rFonts w:ascii="Simplified Arabic" w:hAnsi="Simplified Arabic" w:cs="Simplified Arabic" w:hint="cs"/>
          <w:sz w:val="28"/>
          <w:szCs w:val="28"/>
          <w:rtl/>
        </w:rPr>
        <w:t xml:space="preserve">. وإن </w:t>
      </w:r>
      <w:r w:rsidR="00B75F3B" w:rsidRPr="00B75F3B">
        <w:rPr>
          <w:rFonts w:ascii="Simplified Arabic" w:hAnsi="Simplified Arabic" w:cs="Simplified Arabic"/>
          <w:sz w:val="28"/>
          <w:szCs w:val="28"/>
          <w:rtl/>
        </w:rPr>
        <w:t>فكرة الحوسني التجارية هي</w:t>
      </w:r>
      <w:r w:rsidR="00B75F3B">
        <w:rPr>
          <w:rFonts w:ascii="Simplified Arabic" w:hAnsi="Simplified Arabic" w:cs="Simplified Arabic" w:hint="cs"/>
          <w:sz w:val="28"/>
          <w:szCs w:val="28"/>
          <w:rtl/>
        </w:rPr>
        <w:t xml:space="preserve"> ابتكار نظام</w:t>
      </w:r>
      <w:r w:rsidR="00B75F3B" w:rsidRPr="00B75F3B">
        <w:rPr>
          <w:rFonts w:ascii="Simplified Arabic" w:hAnsi="Simplified Arabic" w:cs="Simplified Arabic"/>
          <w:sz w:val="28"/>
          <w:szCs w:val="28"/>
          <w:rtl/>
        </w:rPr>
        <w:t xml:space="preserve"> إنذار </w:t>
      </w:r>
      <w:r w:rsidR="00B75F3B">
        <w:rPr>
          <w:rFonts w:ascii="Simplified Arabic" w:hAnsi="Simplified Arabic" w:cs="Simplified Arabic" w:hint="cs"/>
          <w:sz w:val="28"/>
          <w:szCs w:val="28"/>
          <w:rtl/>
        </w:rPr>
        <w:t>ل</w:t>
      </w:r>
      <w:r w:rsidR="00B75F3B" w:rsidRPr="00B75F3B">
        <w:rPr>
          <w:rFonts w:ascii="Simplified Arabic" w:hAnsi="Simplified Arabic" w:cs="Simplified Arabic"/>
          <w:sz w:val="28"/>
          <w:szCs w:val="28"/>
          <w:rtl/>
        </w:rPr>
        <w:t>لحريق للأشخاص الذين يعانون من ضعف السمع أو مشا</w:t>
      </w:r>
      <w:r w:rsidR="00B75F3B">
        <w:rPr>
          <w:rFonts w:ascii="Simplified Arabic" w:hAnsi="Simplified Arabic" w:cs="Simplified Arabic"/>
          <w:sz w:val="28"/>
          <w:szCs w:val="28"/>
          <w:rtl/>
        </w:rPr>
        <w:t>كل في الرؤية</w:t>
      </w:r>
      <w:r w:rsidR="00B75F3B" w:rsidRPr="00B75F3B">
        <w:rPr>
          <w:rFonts w:ascii="Simplified Arabic" w:hAnsi="Simplified Arabic" w:cs="Simplified Arabic"/>
          <w:sz w:val="28"/>
          <w:szCs w:val="28"/>
          <w:rtl/>
        </w:rPr>
        <w:t xml:space="preserve">، </w:t>
      </w:r>
      <w:r w:rsidR="00B75F3B">
        <w:rPr>
          <w:rFonts w:ascii="Simplified Arabic" w:hAnsi="Simplified Arabic" w:cs="Simplified Arabic" w:hint="cs"/>
          <w:sz w:val="28"/>
          <w:szCs w:val="28"/>
          <w:rtl/>
        </w:rPr>
        <w:t>أ</w:t>
      </w:r>
      <w:r w:rsidR="00B75F3B" w:rsidRPr="00B75F3B">
        <w:rPr>
          <w:rFonts w:ascii="Simplified Arabic" w:hAnsi="Simplified Arabic" w:cs="Simplified Arabic"/>
          <w:sz w:val="28"/>
          <w:szCs w:val="28"/>
          <w:rtl/>
        </w:rPr>
        <w:t>و</w:t>
      </w:r>
      <w:r w:rsidR="00B75F3B">
        <w:rPr>
          <w:rFonts w:ascii="Simplified Arabic" w:hAnsi="Simplified Arabic" w:cs="Simplified Arabic" w:hint="cs"/>
          <w:sz w:val="28"/>
          <w:szCs w:val="28"/>
          <w:rtl/>
        </w:rPr>
        <w:t xml:space="preserve"> ا</w:t>
      </w:r>
      <w:r w:rsidR="00B75F3B" w:rsidRPr="00B75F3B">
        <w:rPr>
          <w:rFonts w:ascii="Simplified Arabic" w:hAnsi="Simplified Arabic" w:cs="Simplified Arabic"/>
          <w:sz w:val="28"/>
          <w:szCs w:val="28"/>
          <w:rtl/>
        </w:rPr>
        <w:t>لنوم الثقيل. ويهدف النظام إلى تنبيه المحتاجين عن طريق ضوء ستروب أو صواعق أو بوسادة اهتزاز مبتكر. بالإضافة إلى جائزة الاستشارات</w:t>
      </w:r>
      <w:r w:rsidR="00B75F3B">
        <w:rPr>
          <w:rFonts w:ascii="Simplified Arabic" w:hAnsi="Simplified Arabic" w:cs="Simplified Arabic"/>
          <w:sz w:val="28"/>
          <w:szCs w:val="28"/>
          <w:rtl/>
        </w:rPr>
        <w:t>، تم منح الحوسني شهادة وشعارًا</w:t>
      </w:r>
      <w:r w:rsidR="00B75F3B" w:rsidRPr="00B75F3B">
        <w:rPr>
          <w:rFonts w:ascii="Simplified Arabic" w:hAnsi="Simplified Arabic" w:cs="Simplified Arabic"/>
          <w:sz w:val="28"/>
          <w:szCs w:val="28"/>
          <w:rtl/>
        </w:rPr>
        <w:t xml:space="preserve">، وجهاز </w:t>
      </w:r>
      <w:r w:rsidR="00B75F3B" w:rsidRPr="00B75F3B">
        <w:rPr>
          <w:rFonts w:ascii="Simplified Arabic" w:hAnsi="Simplified Arabic" w:cs="Simplified Arabic"/>
          <w:sz w:val="28"/>
          <w:szCs w:val="28"/>
        </w:rPr>
        <w:t>iPhone</w:t>
      </w:r>
      <w:r w:rsidR="00B75F3B" w:rsidRPr="00B75F3B">
        <w:rPr>
          <w:rFonts w:ascii="Simplified Arabic" w:hAnsi="Simplified Arabic" w:cs="Simplified Arabic"/>
          <w:sz w:val="28"/>
          <w:szCs w:val="28"/>
          <w:rtl/>
        </w:rPr>
        <w:t xml:space="preserve"> جديدًا</w:t>
      </w:r>
      <w:r w:rsidR="00B75F3B">
        <w:rPr>
          <w:rFonts w:ascii="Simplified Arabic" w:hAnsi="Simplified Arabic" w:cs="Simplified Arabic" w:hint="cs"/>
          <w:sz w:val="28"/>
          <w:szCs w:val="28"/>
          <w:rtl/>
        </w:rPr>
        <w:t>.</w:t>
      </w:r>
    </w:p>
    <w:p w14:paraId="15A7636B" w14:textId="3A692B89" w:rsidR="007200CA" w:rsidRPr="009C63C3" w:rsidRDefault="006411E0" w:rsidP="009C5B19">
      <w:pPr>
        <w:bidi/>
        <w:spacing w:before="240" w:after="100" w:afterAutospacing="1"/>
        <w:rPr>
          <w:rFonts w:ascii="Simplified Arabic" w:hAnsi="Simplified Arabic" w:cs="Simplified Arabic"/>
          <w:sz w:val="20"/>
          <w:szCs w:val="20"/>
          <w:rtl/>
        </w:rPr>
      </w:pPr>
      <w:r w:rsidRPr="001C426A">
        <w:rPr>
          <w:rFonts w:ascii="Simplified Arabic" w:hAnsi="Simplified Arabic" w:cs="Simplified Arabic"/>
          <w:sz w:val="28"/>
          <w:szCs w:val="28"/>
          <w:rtl/>
        </w:rPr>
        <w:t xml:space="preserve">وقد شكّلت فورد وكلّيات التقنيات العليا وجامعة فرجينيا كومونولث </w:t>
      </w:r>
      <w:r w:rsidRPr="001C426A">
        <w:rPr>
          <w:rFonts w:ascii="Simplified Arabic" w:hAnsi="Simplified Arabic" w:cs="Simplified Arabic"/>
          <w:sz w:val="28"/>
          <w:szCs w:val="28"/>
        </w:rPr>
        <w:t>VCU</w:t>
      </w:r>
      <w:r w:rsidRPr="001C426A">
        <w:rPr>
          <w:rFonts w:ascii="Simplified Arabic" w:hAnsi="Simplified Arabic" w:cs="Simplified Arabic"/>
          <w:sz w:val="28"/>
          <w:szCs w:val="28"/>
          <w:rtl/>
        </w:rPr>
        <w:t xml:space="preserve"> شراكةً استثنائيّة لتلبية الاحتياجات المحلية لريادة الأعمال، وتستمرّ في التزامها بتأمين المهارات والقدرة على الازدهار لرجال وسيدات الأعمال المستقبليين الذين سيحقّقون النجاح من دون أدنى شك. سيصبح رواد الأعمال الشباب في المنطقة أكثر استعداداً لمواجهة التحدّيات المستقبليّة في عالم الأعمال من خلال التعليم المتمحور حول الأعمال، والإرشاد وفرص تبادل الخبرات، على غرار أكاديمية هنري فورد لريادة الأعمال.</w:t>
      </w:r>
      <w:r w:rsidRPr="001C426A">
        <w:rPr>
          <w:rFonts w:ascii="Simplified Arabic" w:hAnsi="Simplified Arabic" w:cs="Simplified Arabic"/>
          <w:sz w:val="28"/>
          <w:szCs w:val="28"/>
          <w:rtl/>
        </w:rPr>
        <w:br/>
      </w:r>
      <w:bookmarkStart w:id="1" w:name="_GoBack"/>
      <w:bookmarkEnd w:id="1"/>
      <w:r w:rsidRPr="001C426A">
        <w:rPr>
          <w:rFonts w:ascii="Simplified Arabic" w:hAnsi="Simplified Arabic" w:cs="Simplified Arabic"/>
          <w:sz w:val="28"/>
          <w:szCs w:val="28"/>
          <w:rtl/>
        </w:rPr>
        <w:br/>
      </w:r>
      <w:bookmarkStart w:id="2" w:name="_Hlk529704410"/>
      <w:r w:rsidR="008906CB" w:rsidRPr="009C63C3">
        <w:rPr>
          <w:rFonts w:ascii="Simplified Arabic" w:hAnsi="Simplified Arabic" w:cs="Simplified Arabic"/>
          <w:i/>
          <w:sz w:val="20"/>
          <w:szCs w:val="20"/>
          <w:rtl/>
        </w:rPr>
        <w:t>*</w:t>
      </w:r>
      <w:r w:rsidR="00280D85">
        <w:rPr>
          <w:rStyle w:val="Hyperlink"/>
          <w:rFonts w:ascii="Simplified Arabic" w:hAnsi="Simplified Arabic" w:cs="Simplified Arabic"/>
          <w:i/>
          <w:sz w:val="20"/>
          <w:szCs w:val="20"/>
        </w:rPr>
        <w:fldChar w:fldCharType="begin"/>
      </w:r>
      <w:r w:rsidR="00280D85">
        <w:rPr>
          <w:rStyle w:val="Hyperlink"/>
          <w:rFonts w:ascii="Simplified Arabic" w:hAnsi="Simplified Arabic" w:cs="Simplified Arabic"/>
          <w:i/>
          <w:sz w:val="20"/>
          <w:szCs w:val="20"/>
        </w:rPr>
        <w:instrText xml:space="preserve"> HYPERLINK "https://www.thenational.ae/business/economy/what-is-needed-to-ignite-the-region-s-entrepreneurial-ecosystem-1.771947" </w:instrText>
      </w:r>
      <w:r w:rsidR="00280D85">
        <w:rPr>
          <w:rStyle w:val="Hyperlink"/>
          <w:rFonts w:ascii="Simplified Arabic" w:hAnsi="Simplified Arabic" w:cs="Simplified Arabic"/>
          <w:i/>
          <w:sz w:val="20"/>
          <w:szCs w:val="20"/>
        </w:rPr>
        <w:fldChar w:fldCharType="separate"/>
      </w:r>
      <w:r w:rsidR="008906CB" w:rsidRPr="009C63C3">
        <w:rPr>
          <w:rStyle w:val="Hyperlink"/>
          <w:rFonts w:ascii="Simplified Arabic" w:hAnsi="Simplified Arabic" w:cs="Simplified Arabic"/>
          <w:i/>
          <w:sz w:val="20"/>
          <w:szCs w:val="20"/>
          <w:rtl/>
        </w:rPr>
        <w:t xml:space="preserve">كما صدر في صحيفة "ذا ناشيونال" </w:t>
      </w:r>
      <w:r w:rsidR="008906CB" w:rsidRPr="009C63C3">
        <w:rPr>
          <w:rStyle w:val="Hyperlink"/>
          <w:rFonts w:ascii="Simplified Arabic" w:hAnsi="Simplified Arabic" w:cs="Simplified Arabic"/>
          <w:i/>
          <w:sz w:val="20"/>
          <w:szCs w:val="20"/>
        </w:rPr>
        <w:t>The National</w:t>
      </w:r>
      <w:r w:rsidR="00280D85">
        <w:rPr>
          <w:rStyle w:val="Hyperlink"/>
          <w:rFonts w:ascii="Simplified Arabic" w:hAnsi="Simplified Arabic" w:cs="Simplified Arabic"/>
          <w:i/>
          <w:sz w:val="20"/>
          <w:szCs w:val="20"/>
        </w:rPr>
        <w:fldChar w:fldCharType="end"/>
      </w:r>
      <w:r w:rsidR="008906CB" w:rsidRPr="009C63C3">
        <w:rPr>
          <w:rFonts w:ascii="Simplified Arabic" w:hAnsi="Simplified Arabic" w:cs="Simplified Arabic"/>
          <w:i/>
          <w:sz w:val="20"/>
          <w:szCs w:val="20"/>
          <w:rtl/>
        </w:rPr>
        <w:t>؛ المصدر:</w:t>
      </w:r>
      <w:hyperlink r:id="rId8" w:history="1">
        <w:r w:rsidR="008906CB" w:rsidRPr="009C63C3">
          <w:rPr>
            <w:rStyle w:val="Hyperlink"/>
            <w:rFonts w:ascii="Simplified Arabic" w:hAnsi="Simplified Arabic" w:cs="Simplified Arabic"/>
            <w:i/>
            <w:sz w:val="20"/>
            <w:szCs w:val="20"/>
            <w:rtl/>
          </w:rPr>
          <w:t xml:space="preserve"> المؤشر العالمي لريادة الأعمال 2018</w:t>
        </w:r>
      </w:hyperlink>
      <w:bookmarkEnd w:id="2"/>
      <w:r w:rsidR="008906CB" w:rsidRPr="009C63C3">
        <w:rPr>
          <w:rFonts w:ascii="Simplified Arabic" w:hAnsi="Simplified Arabic" w:cs="Simplified Arabic"/>
          <w:sz w:val="20"/>
          <w:szCs w:val="20"/>
          <w:rtl/>
        </w:rPr>
        <w:br/>
      </w:r>
    </w:p>
    <w:p w14:paraId="519DCB53" w14:textId="77777777" w:rsidR="007200CA" w:rsidRPr="001C426A" w:rsidRDefault="007200CA" w:rsidP="007200CA">
      <w:pPr>
        <w:bidi/>
        <w:jc w:val="center"/>
        <w:rPr>
          <w:rFonts w:ascii="Simplified Arabic" w:hAnsi="Simplified Arabic" w:cs="Simplified Arabic"/>
          <w:sz w:val="28"/>
          <w:szCs w:val="28"/>
          <w:rtl/>
        </w:rPr>
      </w:pPr>
      <w:r w:rsidRPr="001C426A">
        <w:rPr>
          <w:rFonts w:ascii="Simplified Arabic" w:hAnsi="Simplified Arabic" w:cs="Simplified Arabic"/>
          <w:sz w:val="28"/>
          <w:szCs w:val="28"/>
          <w:rtl/>
        </w:rPr>
        <w:t xml:space="preserve"> # # #</w:t>
      </w:r>
    </w:p>
    <w:p w14:paraId="2D8E059F" w14:textId="635FD0FD" w:rsidR="00835191" w:rsidRPr="00C7646D" w:rsidRDefault="00070E42" w:rsidP="00B75F3B">
      <w:pPr>
        <w:autoSpaceDE w:val="0"/>
        <w:autoSpaceDN w:val="0"/>
        <w:bidi/>
        <w:adjustRightInd w:val="0"/>
        <w:rPr>
          <w:rFonts w:ascii="Simplified Arabic" w:hAnsi="Simplified Arabic" w:cs="Simplified Arabic"/>
          <w:sz w:val="20"/>
          <w:szCs w:val="20"/>
          <w:rtl/>
        </w:rPr>
      </w:pPr>
      <w:r w:rsidRPr="001C426A">
        <w:rPr>
          <w:rFonts w:ascii="Simplified Arabic" w:hAnsi="Simplified Arabic" w:cs="Simplified Arabic"/>
          <w:sz w:val="28"/>
          <w:szCs w:val="28"/>
          <w:rtl/>
        </w:rPr>
        <w:tab/>
      </w:r>
      <w:r w:rsidRPr="001C426A">
        <w:rPr>
          <w:rFonts w:ascii="Simplified Arabic" w:hAnsi="Simplified Arabic" w:cs="Simplified Arabic"/>
          <w:b/>
          <w:bCs/>
          <w:i/>
          <w:iCs/>
          <w:sz w:val="28"/>
          <w:szCs w:val="28"/>
          <w:rtl/>
        </w:rPr>
        <w:br/>
      </w:r>
      <w:r w:rsidRPr="00C7646D">
        <w:rPr>
          <w:rFonts w:ascii="Simplified Arabic" w:hAnsi="Simplified Arabic" w:cs="Simplified Arabic"/>
          <w:b/>
          <w:bCs/>
          <w:i/>
          <w:iCs/>
          <w:sz w:val="20"/>
          <w:szCs w:val="20"/>
          <w:rtl/>
        </w:rPr>
        <w:t>نبذة عن شركة فورد موتور كومباني</w:t>
      </w:r>
    </w:p>
    <w:p w14:paraId="3C7A6FC4" w14:textId="2719E2E9" w:rsidR="00835191" w:rsidRPr="001C426A" w:rsidRDefault="001774D2" w:rsidP="00835191">
      <w:pPr>
        <w:bidi/>
        <w:rPr>
          <w:rFonts w:ascii="Simplified Arabic" w:hAnsi="Simplified Arabic" w:cs="Simplified Arabic"/>
          <w:sz w:val="28"/>
          <w:szCs w:val="28"/>
          <w:rtl/>
        </w:rPr>
      </w:pPr>
      <w:r w:rsidRPr="00C7646D">
        <w:rPr>
          <w:rFonts w:ascii="Simplified Arabic" w:hAnsi="Simplified Arabic" w:cs="Simplified Arabic"/>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w:t>
      </w:r>
      <w:r w:rsidRPr="00C7646D">
        <w:rPr>
          <w:rFonts w:ascii="Simplified Arabic" w:hAnsi="Simplified Arabic" w:cs="Simplified Arabic"/>
          <w:iCs/>
          <w:sz w:val="28"/>
          <w:szCs w:val="28"/>
          <w:rtl/>
        </w:rPr>
        <w:t xml:space="preserve"> </w:t>
      </w:r>
      <w:r w:rsidRPr="00C7646D">
        <w:rPr>
          <w:rFonts w:ascii="Simplified Arabic" w:hAnsi="Simplified Arabic" w:cs="Simplified Arabic"/>
          <w:iCs/>
          <w:sz w:val="20"/>
          <w:szCs w:val="20"/>
          <w:rtl/>
        </w:rPr>
        <w:t>نحو 200,000 موظف في كافة أرجاء العالم. لمزيد من المعلومات حول فورد ومنتجاتها وشركة فورد موتور كريديت، يرجى زيارة الموقع الإلكتروني</w:t>
      </w:r>
      <w:r w:rsidRPr="001C426A">
        <w:rPr>
          <w:rFonts w:ascii="Simplified Arabic" w:hAnsi="Simplified Arabic" w:cs="Simplified Arabic"/>
          <w:i/>
          <w:sz w:val="28"/>
          <w:szCs w:val="28"/>
          <w:rtl/>
        </w:rPr>
        <w:t xml:space="preserve"> </w:t>
      </w:r>
      <w:hyperlink r:id="rId9" w:history="1">
        <w:r w:rsidRPr="00C7646D">
          <w:rPr>
            <w:rStyle w:val="Hyperlink"/>
            <w:rFonts w:ascii="Simplified Arabic" w:hAnsi="Simplified Arabic" w:cs="Simplified Arabic"/>
            <w:i/>
            <w:sz w:val="20"/>
            <w:szCs w:val="20"/>
          </w:rPr>
          <w:t>www.corporate.ford.com</w:t>
        </w:r>
      </w:hyperlink>
      <w:r w:rsidRPr="00C7646D">
        <w:rPr>
          <w:rStyle w:val="Hyperlink"/>
          <w:rFonts w:ascii="Simplified Arabic" w:hAnsi="Simplified Arabic" w:cs="Simplified Arabic"/>
          <w:i/>
          <w:sz w:val="20"/>
          <w:szCs w:val="20"/>
        </w:rPr>
        <w:t>.</w:t>
      </w:r>
      <w:r w:rsidRPr="001C426A">
        <w:rPr>
          <w:rStyle w:val="Hyperlink"/>
          <w:rFonts w:ascii="Simplified Arabic" w:hAnsi="Simplified Arabic" w:cs="Simplified Arabic"/>
          <w:i/>
          <w:sz w:val="28"/>
          <w:szCs w:val="28"/>
          <w:rtl/>
        </w:rPr>
        <w:br/>
      </w:r>
    </w:p>
    <w:p w14:paraId="401E8539" w14:textId="181FA027" w:rsidR="00835191" w:rsidRPr="00C7646D" w:rsidRDefault="00835191" w:rsidP="005970E9">
      <w:pPr>
        <w:bidi/>
        <w:rPr>
          <w:rFonts w:ascii="Simplified Arabic" w:hAnsi="Simplified Arabic" w:cs="Simplified Arabic"/>
          <w:color w:val="333333"/>
          <w:sz w:val="20"/>
          <w:szCs w:val="20"/>
          <w:rtl/>
        </w:rPr>
      </w:pPr>
      <w:r w:rsidRPr="00C7646D">
        <w:rPr>
          <w:rFonts w:ascii="Simplified Arabic" w:hAnsi="Simplified Arabic" w:cs="Simplified Arabic"/>
          <w:i/>
          <w:iCs/>
          <w:color w:val="000000"/>
          <w:sz w:val="20"/>
          <w:szCs w:val="20"/>
          <w:rtl/>
        </w:rPr>
        <w:t xml:space="preserve">تحظى شركة فورد بتاريخ عريق في منطقة الشرق الأوسط يعود </w:t>
      </w:r>
      <w:r w:rsidR="005970E9">
        <w:rPr>
          <w:rFonts w:ascii="Simplified Arabic" w:hAnsi="Simplified Arabic" w:cs="Simplified Arabic" w:hint="cs"/>
          <w:i/>
          <w:iCs/>
          <w:color w:val="000000"/>
          <w:sz w:val="20"/>
          <w:szCs w:val="20"/>
          <w:rtl/>
        </w:rPr>
        <w:t>حوالى سبعين</w:t>
      </w:r>
      <w:r w:rsidRPr="00C7646D">
        <w:rPr>
          <w:rFonts w:ascii="Simplified Arabic" w:hAnsi="Simplified Arabic" w:cs="Simplified Arabic"/>
          <w:i/>
          <w:iCs/>
          <w:color w:val="000000"/>
          <w:sz w:val="20"/>
          <w:szCs w:val="20"/>
          <w:rtl/>
        </w:rPr>
        <w:t xml:space="preserve"> عاماً. ويدير المستوردون- الموزعون المحليون للشركة أكثر من </w:t>
      </w:r>
      <w:r w:rsidR="005970E9">
        <w:rPr>
          <w:rFonts w:ascii="Simplified Arabic" w:hAnsi="Simplified Arabic" w:cs="Simplified Arabic" w:hint="cs"/>
          <w:i/>
          <w:iCs/>
          <w:color w:val="000000"/>
          <w:sz w:val="20"/>
          <w:szCs w:val="20"/>
          <w:rtl/>
        </w:rPr>
        <w:t>150</w:t>
      </w:r>
      <w:r w:rsidRPr="00C7646D">
        <w:rPr>
          <w:rFonts w:ascii="Simplified Arabic" w:hAnsi="Simplified Arabic" w:cs="Simplified Arabic"/>
          <w:i/>
          <w:iCs/>
          <w:color w:val="000000"/>
          <w:sz w:val="20"/>
          <w:szCs w:val="20"/>
          <w:rtl/>
        </w:rPr>
        <w:t xml:space="preserve"> منشأة في المنطقة ويوجد لديهم ما يزيد على 7000 موظّف، معظمهم من الموظفين العرب. لمزيد من المعلومات حول فورد الشرق الأوسط يرجى زيارة الموقع</w:t>
      </w:r>
      <w:r w:rsidR="007B0F78" w:rsidRPr="00C7646D">
        <w:fldChar w:fldCharType="begin"/>
      </w:r>
      <w:r w:rsidR="007B0F78" w:rsidRPr="00C7646D">
        <w:rPr>
          <w:rFonts w:ascii="Simplified Arabic" w:hAnsi="Simplified Arabic" w:cs="Simplified Arabic"/>
          <w:sz w:val="20"/>
          <w:szCs w:val="20"/>
        </w:rPr>
        <w:instrText xml:space="preserve"> HYPERLINK "http://www.me.ford.com" </w:instrText>
      </w:r>
      <w:r w:rsidR="007B0F78" w:rsidRPr="00C7646D">
        <w:fldChar w:fldCharType="separate"/>
      </w:r>
      <w:r w:rsidRPr="00C7646D">
        <w:rPr>
          <w:rStyle w:val="Hyperlink"/>
          <w:rFonts w:ascii="Simplified Arabic" w:hAnsi="Simplified Arabic" w:cs="Simplified Arabic"/>
          <w:i/>
          <w:iCs/>
          <w:sz w:val="20"/>
          <w:szCs w:val="20"/>
          <w:rtl/>
        </w:rPr>
        <w:t xml:space="preserve"> </w:t>
      </w:r>
      <w:r w:rsidRPr="00C7646D">
        <w:rPr>
          <w:rStyle w:val="Hyperlink"/>
          <w:rFonts w:ascii="Simplified Arabic" w:hAnsi="Simplified Arabic" w:cs="Simplified Arabic"/>
          <w:i/>
          <w:iCs/>
          <w:sz w:val="20"/>
          <w:szCs w:val="20"/>
        </w:rPr>
        <w:t>www.me.ford.com</w:t>
      </w:r>
      <w:r w:rsidR="007B0F78" w:rsidRPr="00C7646D">
        <w:rPr>
          <w:rStyle w:val="Hyperlink"/>
          <w:rFonts w:ascii="Simplified Arabic" w:hAnsi="Simplified Arabic" w:cs="Simplified Arabic"/>
          <w:i/>
          <w:iCs/>
          <w:sz w:val="20"/>
          <w:szCs w:val="20"/>
        </w:rPr>
        <w:fldChar w:fldCharType="end"/>
      </w:r>
      <w:r w:rsidRPr="00C7646D">
        <w:rPr>
          <w:rFonts w:ascii="Simplified Arabic" w:hAnsi="Simplified Arabic" w:cs="Simplified Arabic"/>
          <w:sz w:val="20"/>
          <w:szCs w:val="20"/>
        </w:rPr>
        <w:t>.</w:t>
      </w:r>
      <w:r w:rsidRPr="00C7646D">
        <w:rPr>
          <w:rFonts w:ascii="Simplified Arabic" w:hAnsi="Simplified Arabic" w:cs="Simplified Arabic"/>
          <w:sz w:val="20"/>
          <w:szCs w:val="20"/>
          <w:rtl/>
        </w:rPr>
        <w:br/>
      </w:r>
      <w:r w:rsidRPr="00C7646D">
        <w:rPr>
          <w:rFonts w:ascii="Simplified Arabic" w:hAnsi="Simplified Arabic" w:cs="Simplified Arabic"/>
          <w:sz w:val="20"/>
          <w:szCs w:val="20"/>
          <w:rtl/>
        </w:rPr>
        <w:br/>
      </w:r>
      <w:r w:rsidRPr="00C7646D">
        <w:rPr>
          <w:rFonts w:ascii="Simplified Arabic" w:hAnsi="Simplified Arabic" w:cs="Simplified Arabic"/>
          <w:i/>
          <w:iCs/>
          <w:color w:val="000000"/>
          <w:sz w:val="20"/>
          <w:szCs w:val="20"/>
          <w:rtl/>
        </w:rPr>
        <w:t>تأخذ فورد الشرق الأوسط على عاتقها أيضاً مسؤولية المواطنة المؤسسية بإطلاق العديد من مبادرات المسؤولية الاجتماعية للشركات في المنطقة، مثل برنامج منح فورد للمحافظة على البيئة، ومحاربات بروح وردية: الحملة التي تهدف إلى نشر الوعي والتثقيف عن سرطان الثدي، ومهارات القيادة لحياة آمنة الموجه للسائقين الشباب، وأكاديمية هنري فورد لريادة الأعمال: المبادرة التدريبية لرواد الأعمال الشباب</w:t>
      </w:r>
      <w:r w:rsidRPr="00C7646D">
        <w:rPr>
          <w:rFonts w:ascii="Simplified Arabic" w:hAnsi="Simplified Arabic" w:cs="Simplified Arabic"/>
          <w:color w:val="000000"/>
          <w:sz w:val="20"/>
          <w:szCs w:val="20"/>
          <w:rtl/>
        </w:rPr>
        <w:t>.</w:t>
      </w:r>
    </w:p>
    <w:p w14:paraId="6DE9BF6F" w14:textId="77777777" w:rsidR="00835191" w:rsidRPr="001C426A" w:rsidRDefault="00835191" w:rsidP="00835191">
      <w:pPr>
        <w:rPr>
          <w:rFonts w:ascii="Simplified Arabic" w:hAnsi="Simplified Arabic" w:cs="Simplified Arabic"/>
          <w:i/>
          <w:sz w:val="28"/>
          <w:szCs w:val="28"/>
          <w:lang w:val="en-GB"/>
        </w:rPr>
      </w:pPr>
    </w:p>
    <w:p w14:paraId="3B61FC76" w14:textId="77777777" w:rsidR="00070E42" w:rsidRPr="00C7646D" w:rsidRDefault="002914D2" w:rsidP="00070E42">
      <w:pPr>
        <w:bidi/>
        <w:rPr>
          <w:rFonts w:ascii="Simplified Arabic" w:eastAsia="Times New Roman" w:hAnsi="Simplified Arabic" w:cs="Simplified Arabic"/>
          <w:i/>
          <w:iCs/>
          <w:sz w:val="20"/>
          <w:szCs w:val="20"/>
          <w:rtl/>
        </w:rPr>
      </w:pPr>
      <w:r w:rsidRPr="00C7646D">
        <w:rPr>
          <w:rFonts w:ascii="Simplified Arabic" w:hAnsi="Simplified Arabic" w:cs="Simplified Arabic"/>
          <w:i/>
          <w:iCs/>
          <w:sz w:val="20"/>
          <w:szCs w:val="20"/>
          <w:rtl/>
        </w:rPr>
        <w:t xml:space="preserve">صندوق فورد موتور كومباني هو ذراع الأعمال الإنسانيّة لشركة فورد موتور كومباني. تأسّس صندوق فورد سنة 1949 وهو يستثمر في البرامج التغييريّة التي تدعم الابتكار، وتمكّن الناس، وتعزّز الحراك الاجتماعيّ وتحسّن ازدهار المجتمع. يعمل صندوق فورد مع شركاء محليين وعالميين لخلق الفرص في التعليم، وتشجيع القيادة الآمنة، واستقطاب الموظفين المتطوّعين وتحسين الحياة المجتمعيّة. وتشتمل برامج صندوق فورد على مِنَح </w:t>
      </w:r>
      <w:r w:rsidRPr="00C7646D">
        <w:rPr>
          <w:rFonts w:ascii="Simplified Arabic" w:hAnsi="Simplified Arabic" w:cs="Simplified Arabic"/>
          <w:i/>
          <w:iCs/>
          <w:sz w:val="20"/>
          <w:szCs w:val="20"/>
          <w:rtl/>
        </w:rPr>
        <w:lastRenderedPageBreak/>
        <w:t xml:space="preserve">علامة فورد البيضاويّة الزرقاء للطلاب </w:t>
      </w:r>
      <w:r w:rsidRPr="00C7646D">
        <w:rPr>
          <w:rFonts w:ascii="Simplified Arabic" w:hAnsi="Simplified Arabic" w:cs="Simplified Arabic"/>
          <w:i/>
          <w:iCs/>
          <w:sz w:val="20"/>
          <w:szCs w:val="20"/>
        </w:rPr>
        <w:t>Ford Blue Oval Scholars</w:t>
      </w:r>
      <w:r w:rsidRPr="00C7646D">
        <w:rPr>
          <w:rFonts w:ascii="Simplified Arabic" w:hAnsi="Simplified Arabic" w:cs="Simplified Arabic"/>
          <w:i/>
          <w:iCs/>
          <w:sz w:val="20"/>
          <w:szCs w:val="20"/>
          <w:rtl/>
        </w:rPr>
        <w:t xml:space="preserve">، وتحدّي فورد الجامعيّ لمساعدة المجتمع </w:t>
      </w:r>
      <w:r w:rsidRPr="00C7646D">
        <w:rPr>
          <w:rFonts w:ascii="Simplified Arabic" w:hAnsi="Simplified Arabic" w:cs="Simplified Arabic"/>
          <w:i/>
          <w:iCs/>
          <w:sz w:val="20"/>
          <w:szCs w:val="20"/>
        </w:rPr>
        <w:t>Ford College Community Challenge</w:t>
      </w:r>
      <w:r w:rsidRPr="00C7646D">
        <w:rPr>
          <w:rFonts w:ascii="Simplified Arabic" w:hAnsi="Simplified Arabic" w:cs="Simplified Arabic"/>
          <w:i/>
          <w:iCs/>
          <w:sz w:val="20"/>
          <w:szCs w:val="20"/>
          <w:rtl/>
        </w:rPr>
        <w:t xml:space="preserve">، ومِنح تحقيق الأحلام من فورد </w:t>
      </w:r>
      <w:r w:rsidRPr="00C7646D">
        <w:rPr>
          <w:rFonts w:ascii="Simplified Arabic" w:hAnsi="Simplified Arabic" w:cs="Simplified Arabic"/>
          <w:i/>
          <w:iCs/>
          <w:sz w:val="20"/>
          <w:szCs w:val="20"/>
        </w:rPr>
        <w:t>Ford Driving Dreams</w:t>
      </w:r>
      <w:r w:rsidRPr="00C7646D">
        <w:rPr>
          <w:rFonts w:ascii="Simplified Arabic" w:hAnsi="Simplified Arabic" w:cs="Simplified Arabic"/>
          <w:i/>
          <w:iCs/>
          <w:sz w:val="20"/>
          <w:szCs w:val="20"/>
          <w:rtl/>
        </w:rPr>
        <w:t xml:space="preserve">، ومهارات القيادة من فورد لحياة آمنة </w:t>
      </w:r>
      <w:r w:rsidRPr="00C7646D">
        <w:rPr>
          <w:rFonts w:ascii="Simplified Arabic" w:hAnsi="Simplified Arabic" w:cs="Simplified Arabic"/>
          <w:i/>
          <w:iCs/>
          <w:sz w:val="20"/>
          <w:szCs w:val="20"/>
        </w:rPr>
        <w:t>Ford Driving Skills for Life</w:t>
      </w:r>
      <w:r w:rsidRPr="00C7646D">
        <w:rPr>
          <w:rFonts w:ascii="Simplified Arabic" w:hAnsi="Simplified Arabic" w:cs="Simplified Arabic"/>
          <w:i/>
          <w:iCs/>
          <w:sz w:val="20"/>
          <w:szCs w:val="20"/>
          <w:rtl/>
        </w:rPr>
        <w:t xml:space="preserve">، وبرنامج فورد لتعلّم الجيل القادم </w:t>
      </w:r>
      <w:r w:rsidRPr="00C7646D">
        <w:rPr>
          <w:rFonts w:ascii="Simplified Arabic" w:hAnsi="Simplified Arabic" w:cs="Simplified Arabic"/>
          <w:i/>
          <w:iCs/>
          <w:sz w:val="20"/>
          <w:szCs w:val="20"/>
        </w:rPr>
        <w:t>Ford Next Generation Learning</w:t>
      </w:r>
      <w:r w:rsidRPr="00C7646D">
        <w:rPr>
          <w:rFonts w:ascii="Simplified Arabic" w:hAnsi="Simplified Arabic" w:cs="Simplified Arabic"/>
          <w:i/>
          <w:iCs/>
          <w:sz w:val="20"/>
          <w:szCs w:val="20"/>
          <w:rtl/>
        </w:rPr>
        <w:t xml:space="preserve"> وهيئة فورد للمتطوّعين </w:t>
      </w:r>
      <w:r w:rsidRPr="00C7646D">
        <w:rPr>
          <w:rFonts w:ascii="Simplified Arabic" w:hAnsi="Simplified Arabic" w:cs="Simplified Arabic"/>
          <w:i/>
          <w:iCs/>
          <w:sz w:val="20"/>
          <w:szCs w:val="20"/>
        </w:rPr>
        <w:t>Ford Volunteer Corps</w:t>
      </w:r>
      <w:r w:rsidRPr="00C7646D">
        <w:rPr>
          <w:rFonts w:ascii="Simplified Arabic" w:hAnsi="Simplified Arabic" w:cs="Simplified Arabic"/>
          <w:i/>
          <w:iCs/>
          <w:sz w:val="20"/>
          <w:szCs w:val="20"/>
          <w:rtl/>
        </w:rPr>
        <w:t xml:space="preserve">. لمزيد من المعلومات، يرجى زيارة موقع </w:t>
      </w:r>
      <w:r w:rsidRPr="00C7646D">
        <w:rPr>
          <w:rFonts w:ascii="Simplified Arabic" w:hAnsi="Simplified Arabic" w:cs="Simplified Arabic"/>
          <w:i/>
          <w:iCs/>
          <w:sz w:val="20"/>
          <w:szCs w:val="20"/>
        </w:rPr>
        <w:t>http://community.ford.com</w:t>
      </w:r>
      <w:r w:rsidRPr="00C7646D">
        <w:rPr>
          <w:rFonts w:ascii="Simplified Arabic" w:hAnsi="Simplified Arabic" w:cs="Simplified Arabic"/>
          <w:i/>
          <w:iCs/>
          <w:sz w:val="20"/>
          <w:szCs w:val="20"/>
          <w:rtl/>
        </w:rPr>
        <w:t xml:space="preserve">، أو من خلال متابعتنا عبر موقع فايسبوك </w:t>
      </w:r>
      <w:proofErr w:type="spellStart"/>
      <w:r w:rsidRPr="00C7646D">
        <w:rPr>
          <w:rFonts w:ascii="Simplified Arabic" w:hAnsi="Simplified Arabic" w:cs="Simplified Arabic"/>
          <w:i/>
          <w:iCs/>
          <w:sz w:val="20"/>
          <w:szCs w:val="20"/>
        </w:rPr>
        <w:t>FordFund</w:t>
      </w:r>
      <w:proofErr w:type="spellEnd"/>
      <w:r w:rsidRPr="00C7646D">
        <w:rPr>
          <w:rFonts w:ascii="Simplified Arabic" w:hAnsi="Simplified Arabic" w:cs="Simplified Arabic"/>
          <w:i/>
          <w:iCs/>
          <w:sz w:val="20"/>
          <w:szCs w:val="20"/>
          <w:rtl/>
        </w:rPr>
        <w:t xml:space="preserve">@ وتويتر </w:t>
      </w:r>
      <w:proofErr w:type="spellStart"/>
      <w:r w:rsidRPr="00C7646D">
        <w:rPr>
          <w:rFonts w:ascii="Simplified Arabic" w:hAnsi="Simplified Arabic" w:cs="Simplified Arabic"/>
          <w:i/>
          <w:iCs/>
          <w:sz w:val="20"/>
          <w:szCs w:val="20"/>
        </w:rPr>
        <w:t>FordFund</w:t>
      </w:r>
      <w:proofErr w:type="spellEnd"/>
      <w:r w:rsidRPr="00C7646D">
        <w:rPr>
          <w:rFonts w:ascii="Simplified Arabic" w:hAnsi="Simplified Arabic" w:cs="Simplified Arabic"/>
          <w:i/>
          <w:iCs/>
          <w:sz w:val="20"/>
          <w:szCs w:val="20"/>
        </w:rPr>
        <w:t>@</w:t>
      </w:r>
      <w:r w:rsidRPr="00C7646D">
        <w:rPr>
          <w:rFonts w:ascii="Simplified Arabic" w:hAnsi="Simplified Arabic" w:cs="Simplified Arabic"/>
          <w:i/>
          <w:iCs/>
          <w:sz w:val="20"/>
          <w:szCs w:val="20"/>
          <w:rtl/>
        </w:rPr>
        <w:t>.</w:t>
      </w:r>
    </w:p>
    <w:p w14:paraId="391F0D84" w14:textId="77777777" w:rsidR="00835191" w:rsidRPr="001C426A" w:rsidRDefault="00835191" w:rsidP="00835191">
      <w:pPr>
        <w:rPr>
          <w:rFonts w:ascii="Simplified Arabic" w:eastAsia="Times New Roman" w:hAnsi="Simplified Arabic" w:cs="Simplified Arabic"/>
          <w:i/>
          <w:iCs/>
          <w:sz w:val="28"/>
          <w:szCs w:val="28"/>
        </w:rPr>
      </w:pPr>
    </w:p>
    <w:p w14:paraId="775641D7" w14:textId="77777777" w:rsidR="00DB6CA9" w:rsidRPr="00C7646D" w:rsidRDefault="00DB6CA9" w:rsidP="00D66863">
      <w:pPr>
        <w:bidi/>
        <w:rPr>
          <w:rFonts w:ascii="Simplified Arabic" w:hAnsi="Simplified Arabic" w:cs="Simplified Arabic"/>
          <w:bCs/>
          <w:iCs/>
          <w:sz w:val="20"/>
          <w:szCs w:val="20"/>
          <w:rtl/>
        </w:rPr>
      </w:pPr>
      <w:r w:rsidRPr="00C7646D">
        <w:rPr>
          <w:rFonts w:ascii="Simplified Arabic" w:hAnsi="Simplified Arabic" w:cs="Simplified Arabic"/>
          <w:bCs/>
          <w:iCs/>
          <w:sz w:val="20"/>
          <w:szCs w:val="20"/>
          <w:rtl/>
        </w:rPr>
        <w:t>نبذة حول  كليات التقنيات العليا</w:t>
      </w:r>
    </w:p>
    <w:p w14:paraId="7EFF6E6F" w14:textId="77777777" w:rsidR="001B6346" w:rsidRPr="001B6346" w:rsidRDefault="001B6346" w:rsidP="00B1465E">
      <w:pPr>
        <w:bidi/>
        <w:rPr>
          <w:rFonts w:ascii="Simplified Arabic" w:hAnsi="Simplified Arabic" w:cs="Simplified Arabic"/>
          <w:iCs/>
          <w:sz w:val="20"/>
          <w:szCs w:val="20"/>
        </w:rPr>
      </w:pPr>
      <w:r w:rsidRPr="001B6346">
        <w:rPr>
          <w:rFonts w:ascii="Simplified Arabic" w:hAnsi="Simplified Arabic" w:cs="Simplified Arabic"/>
          <w:iCs/>
          <w:sz w:val="20"/>
          <w:szCs w:val="20"/>
          <w:rtl/>
        </w:rPr>
        <w:t>تأسست كليات التقنية العليا في عام 1988 بأربع فروع جامعية ، وقد نمت لتصبح أكبر مؤسسة تعليمية عليا تطبيقية في الإمارات العربية المتحدة ، حيث اكتسبت سمعة جيدة في مجال التعليم التجريبي المبتكرة والتركيز على العمل.</w:t>
      </w:r>
    </w:p>
    <w:p w14:paraId="283C9F46" w14:textId="77777777" w:rsidR="001B6346" w:rsidRPr="001B6346" w:rsidRDefault="001B6346" w:rsidP="00B1465E">
      <w:pPr>
        <w:bidi/>
        <w:rPr>
          <w:rFonts w:ascii="Simplified Arabic" w:hAnsi="Simplified Arabic" w:cs="Simplified Arabic"/>
          <w:iCs/>
          <w:sz w:val="20"/>
          <w:szCs w:val="20"/>
        </w:rPr>
      </w:pPr>
    </w:p>
    <w:p w14:paraId="38B6F927" w14:textId="63468EF3" w:rsidR="001B6346" w:rsidRPr="001B6346" w:rsidRDefault="001B6346" w:rsidP="00B1465E">
      <w:pPr>
        <w:bidi/>
        <w:rPr>
          <w:rFonts w:ascii="Simplified Arabic" w:hAnsi="Simplified Arabic" w:cs="Simplified Arabic"/>
          <w:iCs/>
          <w:sz w:val="20"/>
          <w:szCs w:val="20"/>
        </w:rPr>
      </w:pPr>
      <w:r w:rsidRPr="001B6346">
        <w:rPr>
          <w:rFonts w:ascii="Simplified Arabic" w:hAnsi="Simplified Arabic" w:cs="Simplified Arabic"/>
          <w:iCs/>
          <w:sz w:val="20"/>
          <w:szCs w:val="20"/>
          <w:rtl/>
        </w:rPr>
        <w:t xml:space="preserve">يحضر حوالي 23،000 طالبًا 16 حرمًا حديثًا مخصصًا للرجال والنساء في مدن أبوظبي والعين ودبي والفجيرة ومدينة زايد ورأس الخيمة والرويس والشارقة. تقدم </w:t>
      </w:r>
      <w:r w:rsidR="00B1465E" w:rsidRPr="001B6346">
        <w:rPr>
          <w:rFonts w:ascii="Simplified Arabic" w:hAnsi="Simplified Arabic" w:cs="Simplified Arabic"/>
          <w:iCs/>
          <w:sz w:val="20"/>
          <w:szCs w:val="20"/>
          <w:rtl/>
        </w:rPr>
        <w:t xml:space="preserve">كليات التقنية العليا </w:t>
      </w:r>
      <w:r w:rsidRPr="001B6346">
        <w:rPr>
          <w:rFonts w:ascii="Simplified Arabic" w:hAnsi="Simplified Arabic" w:cs="Simplified Arabic"/>
          <w:iCs/>
          <w:sz w:val="20"/>
          <w:szCs w:val="20"/>
          <w:rtl/>
        </w:rPr>
        <w:t>مجموعة واسعة من البرامج في المجالات الأكاديمية في الإعلام التطبيقي ، والأعمال التجارية ، وعلوم المعلومات الحاسوبية ، والتعليم ، والتكنولوجيا الهندسية والعلوم ، والمتطلبات الأكاديمية العامة والعلوم الصحية.</w:t>
      </w:r>
    </w:p>
    <w:p w14:paraId="5E8113E6" w14:textId="77777777" w:rsidR="001B6346" w:rsidRPr="001B6346" w:rsidRDefault="001B6346" w:rsidP="00B1465E">
      <w:pPr>
        <w:bidi/>
        <w:rPr>
          <w:rFonts w:ascii="Simplified Arabic" w:hAnsi="Simplified Arabic" w:cs="Simplified Arabic"/>
          <w:iCs/>
          <w:sz w:val="20"/>
          <w:szCs w:val="20"/>
        </w:rPr>
      </w:pPr>
    </w:p>
    <w:p w14:paraId="5A3C5F4C" w14:textId="328DC589" w:rsidR="00D66863" w:rsidRPr="00C7646D" w:rsidRDefault="001B6346" w:rsidP="00B1465E">
      <w:pPr>
        <w:bidi/>
        <w:rPr>
          <w:rFonts w:ascii="Simplified Arabic" w:hAnsi="Simplified Arabic" w:cs="Simplified Arabic"/>
          <w:color w:val="1F497D"/>
          <w:sz w:val="20"/>
          <w:szCs w:val="20"/>
          <w:rtl/>
        </w:rPr>
      </w:pPr>
      <w:r w:rsidRPr="001B6346">
        <w:rPr>
          <w:rFonts w:ascii="Simplified Arabic" w:hAnsi="Simplified Arabic" w:cs="Simplified Arabic"/>
          <w:iCs/>
          <w:sz w:val="20"/>
          <w:szCs w:val="20"/>
          <w:rtl/>
        </w:rPr>
        <w:t xml:space="preserve">هذه البرامج كلها ذات صلة بالاقتصاد المتنامي السريع لدولة الإمارات العربية المتحدة ويتم تصميمها بالتشاور مع قادة الأعمال والصناعة لضمان أن تكون مهارات طلاب كليات التقنية العليا ملائمة للعمل وبأعلى المعايير. الدورات التي تدرس في حرم كلية التقنية العليا هي مزيج من الدراسات الأكاديمية المبتكرة والبرامج ذات الصلة بالعمل ، </w:t>
      </w:r>
      <w:r w:rsidR="00B1465E">
        <w:rPr>
          <w:rFonts w:ascii="Simplified Arabic" w:hAnsi="Simplified Arabic" w:cs="Simplified Arabic" w:hint="cs"/>
          <w:iCs/>
          <w:sz w:val="20"/>
          <w:szCs w:val="20"/>
          <w:rtl/>
        </w:rPr>
        <w:t>وتضمن</w:t>
      </w:r>
      <w:r w:rsidRPr="001B6346">
        <w:rPr>
          <w:rFonts w:ascii="Simplified Arabic" w:hAnsi="Simplified Arabic" w:cs="Simplified Arabic"/>
          <w:iCs/>
          <w:sz w:val="20"/>
          <w:szCs w:val="20"/>
          <w:rtl/>
        </w:rPr>
        <w:t xml:space="preserve"> حصول خريجي كليات التقنية العليا على مهارات القرن الحادي والعشرين الضرورية لتقديم مساهمات إيجابية ودائمة للمجتمع الإماراتي. يتم مراقبة جميع برامج كليات التقنية العليا باستمرار للتأكد من أنها في طليعة معايير الصناعة والتغيير التكنولوجي</w:t>
      </w:r>
      <w:r w:rsidR="00D66863" w:rsidRPr="00C7646D">
        <w:rPr>
          <w:rFonts w:ascii="Simplified Arabic" w:hAnsi="Simplified Arabic" w:cs="Simplified Arabic"/>
          <w:iCs/>
          <w:sz w:val="20"/>
          <w:szCs w:val="20"/>
          <w:rtl/>
        </w:rPr>
        <w:t>. يرجى زيارة موقع</w:t>
      </w:r>
      <w:r w:rsidR="007B0F78" w:rsidRPr="00C7646D">
        <w:fldChar w:fldCharType="begin"/>
      </w:r>
      <w:r w:rsidR="007B0F78" w:rsidRPr="00C7646D">
        <w:rPr>
          <w:rFonts w:ascii="Simplified Arabic" w:hAnsi="Simplified Arabic" w:cs="Simplified Arabic"/>
          <w:i/>
          <w:sz w:val="20"/>
          <w:szCs w:val="20"/>
        </w:rPr>
        <w:instrText xml:space="preserve"> HYPERLINK "http://www.hct.ac.ae" </w:instrText>
      </w:r>
      <w:r w:rsidR="007B0F78" w:rsidRPr="00C7646D">
        <w:fldChar w:fldCharType="separate"/>
      </w:r>
      <w:r w:rsidR="00D66863" w:rsidRPr="00C7646D">
        <w:rPr>
          <w:rStyle w:val="Hyperlink"/>
          <w:rFonts w:ascii="Simplified Arabic" w:hAnsi="Simplified Arabic" w:cs="Simplified Arabic"/>
          <w:i/>
          <w:sz w:val="20"/>
          <w:szCs w:val="20"/>
          <w:rtl/>
        </w:rPr>
        <w:t xml:space="preserve"> </w:t>
      </w:r>
      <w:r w:rsidR="00D66863" w:rsidRPr="00C7646D">
        <w:rPr>
          <w:rStyle w:val="Hyperlink"/>
          <w:rFonts w:ascii="Simplified Arabic" w:hAnsi="Simplified Arabic" w:cs="Simplified Arabic"/>
          <w:i/>
          <w:sz w:val="20"/>
          <w:szCs w:val="20"/>
        </w:rPr>
        <w:t>www.hct.ac.ae</w:t>
      </w:r>
      <w:r w:rsidR="007B0F78" w:rsidRPr="00C7646D">
        <w:rPr>
          <w:rStyle w:val="Hyperlink"/>
          <w:rFonts w:ascii="Simplified Arabic" w:hAnsi="Simplified Arabic" w:cs="Simplified Arabic"/>
          <w:i/>
          <w:sz w:val="20"/>
          <w:szCs w:val="20"/>
        </w:rPr>
        <w:fldChar w:fldCharType="end"/>
      </w:r>
      <w:r w:rsidR="00D66863" w:rsidRPr="00C7646D">
        <w:rPr>
          <w:rStyle w:val="Hyperlink"/>
          <w:rFonts w:ascii="Simplified Arabic" w:hAnsi="Simplified Arabic" w:cs="Simplified Arabic"/>
          <w:iCs/>
          <w:sz w:val="20"/>
          <w:szCs w:val="20"/>
        </w:rPr>
        <w:t>.</w:t>
      </w:r>
      <w:r w:rsidR="00D66863" w:rsidRPr="00C7646D">
        <w:rPr>
          <w:rStyle w:val="Hyperlink"/>
          <w:rFonts w:ascii="Simplified Arabic" w:hAnsi="Simplified Arabic" w:cs="Simplified Arabic"/>
          <w:iCs/>
          <w:color w:val="auto"/>
          <w:sz w:val="20"/>
          <w:szCs w:val="20"/>
          <w:u w:val="none"/>
        </w:rPr>
        <w:t xml:space="preserve"> </w:t>
      </w:r>
      <w:r w:rsidR="00B1465E">
        <w:rPr>
          <w:rStyle w:val="Hyperlink"/>
          <w:rFonts w:ascii="Simplified Arabic" w:hAnsi="Simplified Arabic" w:cs="Simplified Arabic" w:hint="cs"/>
          <w:iCs/>
          <w:color w:val="auto"/>
          <w:sz w:val="20"/>
          <w:szCs w:val="20"/>
          <w:u w:val="none"/>
          <w:rtl/>
        </w:rPr>
        <w:t xml:space="preserve"> </w:t>
      </w:r>
      <w:r w:rsidR="00D66863" w:rsidRPr="00C7646D">
        <w:rPr>
          <w:rStyle w:val="Hyperlink"/>
          <w:rFonts w:ascii="Simplified Arabic" w:hAnsi="Simplified Arabic" w:cs="Simplified Arabic"/>
          <w:iCs/>
          <w:color w:val="auto"/>
          <w:sz w:val="20"/>
          <w:szCs w:val="20"/>
          <w:u w:val="none"/>
          <w:rtl/>
        </w:rPr>
        <w:t>وندعوكم لمتابعتنا عبر موقع فايسبوك</w:t>
      </w:r>
      <w:r w:rsidR="00D66863" w:rsidRPr="00C7646D">
        <w:rPr>
          <w:rStyle w:val="Hyperlink"/>
          <w:rFonts w:ascii="Simplified Arabic" w:hAnsi="Simplified Arabic" w:cs="Simplified Arabic"/>
          <w:color w:val="auto"/>
          <w:sz w:val="20"/>
          <w:szCs w:val="20"/>
          <w:u w:val="none"/>
          <w:rtl/>
        </w:rPr>
        <w:t xml:space="preserve"> </w:t>
      </w:r>
      <w:r w:rsidR="00D66863" w:rsidRPr="00C7646D">
        <w:rPr>
          <w:rStyle w:val="Hyperlink"/>
          <w:rFonts w:ascii="Simplified Arabic" w:hAnsi="Simplified Arabic" w:cs="Simplified Arabic"/>
          <w:i/>
          <w:sz w:val="20"/>
          <w:szCs w:val="20"/>
          <w:rtl/>
        </w:rPr>
        <w:t> </w:t>
      </w:r>
      <w:hyperlink r:id="rId10" w:history="1">
        <w:proofErr w:type="spellStart"/>
        <w:r w:rsidR="00D66863" w:rsidRPr="00C7646D">
          <w:rPr>
            <w:rStyle w:val="Hyperlink"/>
            <w:rFonts w:ascii="Simplified Arabic" w:hAnsi="Simplified Arabic" w:cs="Simplified Arabic"/>
            <w:i/>
            <w:sz w:val="20"/>
            <w:szCs w:val="20"/>
          </w:rPr>
          <w:t>hctuae</w:t>
        </w:r>
        <w:proofErr w:type="spellEnd"/>
      </w:hyperlink>
      <w:r w:rsidR="00C7646D">
        <w:rPr>
          <w:rStyle w:val="Hyperlink"/>
          <w:rFonts w:ascii="Simplified Arabic" w:hAnsi="Simplified Arabic" w:cs="Simplified Arabic" w:hint="cs"/>
          <w:i/>
          <w:sz w:val="20"/>
          <w:szCs w:val="20"/>
          <w:rtl/>
        </w:rPr>
        <w:t xml:space="preserve"> </w:t>
      </w:r>
      <w:r w:rsidR="00D66863" w:rsidRPr="00C7646D">
        <w:rPr>
          <w:rFonts w:ascii="Simplified Arabic" w:hAnsi="Simplified Arabic" w:cs="Simplified Arabic"/>
          <w:i/>
          <w:iCs/>
          <w:sz w:val="20"/>
          <w:szCs w:val="20"/>
          <w:rtl/>
        </w:rPr>
        <w:t>وتويتر</w:t>
      </w:r>
      <w:r w:rsidR="007B0F78" w:rsidRPr="00C7646D">
        <w:fldChar w:fldCharType="begin"/>
      </w:r>
      <w:r w:rsidR="007B0F78" w:rsidRPr="00C7646D">
        <w:rPr>
          <w:rFonts w:ascii="Simplified Arabic" w:hAnsi="Simplified Arabic" w:cs="Simplified Arabic"/>
          <w:sz w:val="20"/>
          <w:szCs w:val="20"/>
        </w:rPr>
        <w:instrText xml:space="preserve"> HYPERLINK "http://www.twitter.com/hctuae" </w:instrText>
      </w:r>
      <w:r w:rsidR="007B0F78" w:rsidRPr="00C7646D">
        <w:fldChar w:fldCharType="separate"/>
      </w:r>
      <w:r w:rsidR="00D66863" w:rsidRPr="00C7646D">
        <w:rPr>
          <w:rStyle w:val="Hyperlink"/>
          <w:rFonts w:ascii="Simplified Arabic" w:hAnsi="Simplified Arabic" w:cs="Simplified Arabic"/>
          <w:i/>
          <w:sz w:val="20"/>
          <w:szCs w:val="20"/>
          <w:rtl/>
        </w:rPr>
        <w:t xml:space="preserve"> </w:t>
      </w:r>
      <w:proofErr w:type="spellStart"/>
      <w:r w:rsidR="00D66863" w:rsidRPr="00C7646D">
        <w:rPr>
          <w:rStyle w:val="Hyperlink"/>
          <w:rFonts w:ascii="Simplified Arabic" w:hAnsi="Simplified Arabic" w:cs="Simplified Arabic"/>
          <w:i/>
          <w:sz w:val="20"/>
          <w:szCs w:val="20"/>
        </w:rPr>
        <w:t>hctuae</w:t>
      </w:r>
      <w:proofErr w:type="spellEnd"/>
      <w:r w:rsidR="00D66863" w:rsidRPr="00C7646D">
        <w:rPr>
          <w:rStyle w:val="Hyperlink"/>
          <w:rFonts w:ascii="Simplified Arabic" w:hAnsi="Simplified Arabic" w:cs="Simplified Arabic"/>
          <w:i/>
          <w:sz w:val="20"/>
          <w:szCs w:val="20"/>
        </w:rPr>
        <w:t>@</w:t>
      </w:r>
      <w:r w:rsidR="007B0F78" w:rsidRPr="00C7646D">
        <w:rPr>
          <w:rStyle w:val="Hyperlink"/>
          <w:rFonts w:ascii="Simplified Arabic" w:hAnsi="Simplified Arabic" w:cs="Simplified Arabic"/>
          <w:i/>
          <w:sz w:val="20"/>
          <w:szCs w:val="20"/>
        </w:rPr>
        <w:fldChar w:fldCharType="end"/>
      </w:r>
    </w:p>
    <w:p w14:paraId="5920BA01" w14:textId="03DFE101" w:rsidR="00D93E13" w:rsidRDefault="00D93E13" w:rsidP="00070E42">
      <w:pPr>
        <w:rPr>
          <w:rFonts w:ascii="Simplified Arabic" w:hAnsi="Simplified Arabic" w:cs="Simplified Arabic"/>
          <w:sz w:val="28"/>
          <w:szCs w:val="28"/>
          <w:rtl/>
        </w:rPr>
      </w:pPr>
    </w:p>
    <w:p w14:paraId="3EC79ABC" w14:textId="77777777" w:rsidR="00B1465E" w:rsidRPr="001C426A" w:rsidRDefault="00B1465E" w:rsidP="00070E42">
      <w:pPr>
        <w:rPr>
          <w:rFonts w:ascii="Simplified Arabic" w:hAnsi="Simplified Arabic" w:cs="Simplified Arabic"/>
          <w:sz w:val="28"/>
          <w:szCs w:val="28"/>
        </w:rPr>
      </w:pPr>
    </w:p>
    <w:tbl>
      <w:tblPr>
        <w:bidiVisual/>
        <w:tblW w:w="10488" w:type="dxa"/>
        <w:tblLayout w:type="fixed"/>
        <w:tblLook w:val="0000" w:firstRow="0" w:lastRow="0" w:firstColumn="0" w:lastColumn="0" w:noHBand="0" w:noVBand="0"/>
      </w:tblPr>
      <w:tblGrid>
        <w:gridCol w:w="1428"/>
        <w:gridCol w:w="3540"/>
        <w:gridCol w:w="1139"/>
        <w:gridCol w:w="4381"/>
      </w:tblGrid>
      <w:tr w:rsidR="00B1465E" w:rsidRPr="00B1465E" w14:paraId="4FC77C7A" w14:textId="77777777" w:rsidTr="00B1465E">
        <w:trPr>
          <w:trHeight w:val="490"/>
        </w:trPr>
        <w:tc>
          <w:tcPr>
            <w:tcW w:w="1428" w:type="dxa"/>
          </w:tcPr>
          <w:p w14:paraId="47C5FB92" w14:textId="77777777" w:rsidR="00D93E13" w:rsidRPr="00B1465E" w:rsidRDefault="00D93E13" w:rsidP="006535FA">
            <w:pPr>
              <w:bidi/>
              <w:rPr>
                <w:rFonts w:ascii="Simplified Arabic" w:eastAsia="Times New Roman" w:hAnsi="Simplified Arabic" w:cs="Simplified Arabic"/>
                <w:color w:val="000000" w:themeColor="text1"/>
                <w:sz w:val="20"/>
                <w:szCs w:val="20"/>
                <w:rtl/>
              </w:rPr>
            </w:pPr>
            <w:r w:rsidRPr="00B1465E">
              <w:rPr>
                <w:rFonts w:ascii="Simplified Arabic" w:hAnsi="Simplified Arabic" w:cs="Simplified Arabic"/>
                <w:b/>
                <w:bCs/>
                <w:iCs/>
                <w:color w:val="000000" w:themeColor="text1"/>
                <w:sz w:val="20"/>
                <w:szCs w:val="20"/>
                <w:rtl/>
              </w:rPr>
              <w:t>جهات الاتصال:</w:t>
            </w:r>
          </w:p>
        </w:tc>
        <w:tc>
          <w:tcPr>
            <w:tcW w:w="3540" w:type="dxa"/>
          </w:tcPr>
          <w:p w14:paraId="1150E469" w14:textId="77777777" w:rsidR="00D93E13" w:rsidRPr="00B1465E" w:rsidRDefault="00D93E13" w:rsidP="006535FA">
            <w:pPr>
              <w:bidi/>
              <w:rPr>
                <w:rFonts w:ascii="Simplified Arabic" w:eastAsia="Times New Roman" w:hAnsi="Simplified Arabic" w:cs="Simplified Arabic"/>
                <w:color w:val="000000" w:themeColor="text1"/>
                <w:sz w:val="20"/>
                <w:szCs w:val="20"/>
                <w:rtl/>
              </w:rPr>
            </w:pPr>
            <w:r w:rsidRPr="00B1465E">
              <w:rPr>
                <w:rFonts w:ascii="Simplified Arabic" w:hAnsi="Simplified Arabic" w:cs="Simplified Arabic"/>
                <w:color w:val="000000" w:themeColor="text1"/>
                <w:sz w:val="20"/>
                <w:szCs w:val="20"/>
                <w:rtl/>
              </w:rPr>
              <w:t>سوسن نيغوصيان</w:t>
            </w:r>
          </w:p>
          <w:p w14:paraId="675757D9" w14:textId="77777777" w:rsidR="00D93E13" w:rsidRPr="00B1465E" w:rsidRDefault="00D93E13" w:rsidP="006535FA">
            <w:pPr>
              <w:bidi/>
              <w:rPr>
                <w:rFonts w:ascii="Simplified Arabic" w:eastAsia="Times New Roman" w:hAnsi="Simplified Arabic" w:cs="Simplified Arabic"/>
                <w:color w:val="000000" w:themeColor="text1"/>
                <w:sz w:val="20"/>
                <w:szCs w:val="20"/>
                <w:rtl/>
              </w:rPr>
            </w:pPr>
            <w:r w:rsidRPr="00B1465E">
              <w:rPr>
                <w:rFonts w:ascii="Simplified Arabic" w:hAnsi="Simplified Arabic" w:cs="Simplified Arabic"/>
                <w:color w:val="000000" w:themeColor="text1"/>
                <w:sz w:val="20"/>
                <w:szCs w:val="20"/>
                <w:rtl/>
              </w:rPr>
              <w:t>الشؤون الإعلامية في الشرق الأوسط وشمال أفريقيا</w:t>
            </w:r>
          </w:p>
          <w:p w14:paraId="1CD21985" w14:textId="77777777" w:rsidR="00D93E13" w:rsidRPr="00B1465E" w:rsidRDefault="00D93E13" w:rsidP="006535FA">
            <w:pPr>
              <w:bidi/>
              <w:rPr>
                <w:rFonts w:ascii="Simplified Arabic" w:eastAsia="Times New Roman" w:hAnsi="Simplified Arabic" w:cs="Simplified Arabic"/>
                <w:color w:val="000000" w:themeColor="text1"/>
                <w:sz w:val="20"/>
                <w:szCs w:val="20"/>
                <w:rtl/>
              </w:rPr>
            </w:pPr>
            <w:r w:rsidRPr="00B1465E">
              <w:rPr>
                <w:rFonts w:ascii="Simplified Arabic" w:hAnsi="Simplified Arabic" w:cs="Simplified Arabic"/>
                <w:color w:val="000000" w:themeColor="text1"/>
                <w:sz w:val="20"/>
                <w:szCs w:val="20"/>
                <w:rtl/>
              </w:rPr>
              <w:t>فورد الشرق الأوسط وأفريقيا</w:t>
            </w:r>
          </w:p>
        </w:tc>
        <w:tc>
          <w:tcPr>
            <w:tcW w:w="1139" w:type="dxa"/>
          </w:tcPr>
          <w:p w14:paraId="4329B631" w14:textId="77777777" w:rsidR="00D93E13" w:rsidRPr="00B1465E" w:rsidRDefault="00D93E13" w:rsidP="006535FA">
            <w:pPr>
              <w:rPr>
                <w:rFonts w:ascii="Simplified Arabic" w:eastAsia="Times New Roman" w:hAnsi="Simplified Arabic" w:cs="Simplified Arabic"/>
                <w:color w:val="000000" w:themeColor="text1"/>
                <w:sz w:val="20"/>
                <w:szCs w:val="20"/>
              </w:rPr>
            </w:pPr>
          </w:p>
        </w:tc>
        <w:tc>
          <w:tcPr>
            <w:tcW w:w="4381" w:type="dxa"/>
          </w:tcPr>
          <w:p w14:paraId="323F5C74" w14:textId="77777777" w:rsidR="00D93E13" w:rsidRPr="00B1465E" w:rsidRDefault="00D93E13" w:rsidP="006535FA">
            <w:pPr>
              <w:bidi/>
              <w:rPr>
                <w:rFonts w:ascii="Simplified Arabic" w:eastAsia="Times New Roman" w:hAnsi="Simplified Arabic" w:cs="Simplified Arabic"/>
                <w:color w:val="000000" w:themeColor="text1"/>
                <w:sz w:val="20"/>
                <w:szCs w:val="20"/>
                <w:rtl/>
              </w:rPr>
            </w:pPr>
            <w:r w:rsidRPr="00B1465E">
              <w:rPr>
                <w:rFonts w:ascii="Simplified Arabic" w:hAnsi="Simplified Arabic" w:cs="Simplified Arabic"/>
                <w:color w:val="000000" w:themeColor="text1"/>
                <w:sz w:val="20"/>
                <w:szCs w:val="20"/>
                <w:rtl/>
              </w:rPr>
              <w:t>رشا غانم</w:t>
            </w:r>
          </w:p>
          <w:p w14:paraId="43CAA223" w14:textId="77777777" w:rsidR="00D93E13" w:rsidRPr="00B1465E" w:rsidRDefault="00D93E13" w:rsidP="006535FA">
            <w:pPr>
              <w:bidi/>
              <w:rPr>
                <w:rFonts w:ascii="Simplified Arabic" w:eastAsia="Times New Roman" w:hAnsi="Simplified Arabic" w:cs="Simplified Arabic"/>
                <w:color w:val="000000" w:themeColor="text1"/>
                <w:sz w:val="20"/>
                <w:szCs w:val="20"/>
                <w:rtl/>
              </w:rPr>
            </w:pPr>
            <w:r w:rsidRPr="00B1465E">
              <w:rPr>
                <w:rFonts w:ascii="Simplified Arabic" w:hAnsi="Simplified Arabic" w:cs="Simplified Arabic"/>
                <w:color w:val="000000" w:themeColor="text1"/>
                <w:sz w:val="20"/>
                <w:szCs w:val="20"/>
                <w:rtl/>
              </w:rPr>
              <w:t xml:space="preserve"> أصداء، بيرسون مارستيلر</w:t>
            </w:r>
          </w:p>
          <w:p w14:paraId="4FBAE3F1" w14:textId="77777777" w:rsidR="00D93E13" w:rsidRPr="00B1465E" w:rsidRDefault="00D93E13" w:rsidP="006535FA">
            <w:pPr>
              <w:bidi/>
              <w:rPr>
                <w:rFonts w:ascii="Simplified Arabic" w:eastAsia="Times New Roman" w:hAnsi="Simplified Arabic" w:cs="Simplified Arabic"/>
                <w:color w:val="000000" w:themeColor="text1"/>
                <w:sz w:val="20"/>
                <w:szCs w:val="20"/>
                <w:rtl/>
              </w:rPr>
            </w:pPr>
            <w:r w:rsidRPr="00B1465E">
              <w:rPr>
                <w:rFonts w:ascii="Simplified Arabic" w:hAnsi="Simplified Arabic" w:cs="Simplified Arabic"/>
                <w:color w:val="000000" w:themeColor="text1"/>
                <w:sz w:val="20"/>
                <w:szCs w:val="20"/>
                <w:cs/>
              </w:rPr>
              <w:t>‎</w:t>
            </w:r>
            <w:r w:rsidRPr="00B1465E">
              <w:rPr>
                <w:rFonts w:ascii="Simplified Arabic" w:hAnsi="Simplified Arabic" w:cs="Simplified Arabic"/>
                <w:color w:val="000000" w:themeColor="text1"/>
                <w:sz w:val="20"/>
                <w:szCs w:val="20"/>
                <w:rtl/>
                <w:cs/>
              </w:rPr>
              <w:t>971-4-4507600</w:t>
            </w:r>
          </w:p>
        </w:tc>
      </w:tr>
      <w:tr w:rsidR="00B1465E" w:rsidRPr="00B1465E" w14:paraId="451FD0FF" w14:textId="77777777" w:rsidTr="00B1465E">
        <w:tc>
          <w:tcPr>
            <w:tcW w:w="1428" w:type="dxa"/>
          </w:tcPr>
          <w:p w14:paraId="32FF2BB0" w14:textId="77777777" w:rsidR="00D93E13" w:rsidRPr="00B1465E" w:rsidRDefault="00D93E13" w:rsidP="006535FA">
            <w:pPr>
              <w:rPr>
                <w:rFonts w:ascii="Simplified Arabic" w:eastAsia="Times New Roman" w:hAnsi="Simplified Arabic" w:cs="Simplified Arabic"/>
                <w:color w:val="000000" w:themeColor="text1"/>
                <w:sz w:val="20"/>
                <w:szCs w:val="20"/>
              </w:rPr>
            </w:pPr>
          </w:p>
        </w:tc>
        <w:tc>
          <w:tcPr>
            <w:tcW w:w="3540" w:type="dxa"/>
          </w:tcPr>
          <w:p w14:paraId="023BD0D7" w14:textId="77777777" w:rsidR="00D93E13" w:rsidRPr="00B1465E" w:rsidRDefault="00D93E13" w:rsidP="006535FA">
            <w:pPr>
              <w:bidi/>
              <w:rPr>
                <w:rFonts w:ascii="Simplified Arabic" w:eastAsia="Times New Roman" w:hAnsi="Simplified Arabic" w:cs="Simplified Arabic"/>
                <w:color w:val="000000" w:themeColor="text1"/>
                <w:sz w:val="20"/>
                <w:szCs w:val="20"/>
                <w:rtl/>
              </w:rPr>
            </w:pPr>
            <w:r w:rsidRPr="00B1465E">
              <w:rPr>
                <w:rFonts w:ascii="Simplified Arabic" w:hAnsi="Simplified Arabic" w:cs="Simplified Arabic"/>
                <w:color w:val="000000" w:themeColor="text1"/>
                <w:sz w:val="20"/>
                <w:szCs w:val="20"/>
                <w:cs/>
              </w:rPr>
              <w:t>‎</w:t>
            </w:r>
            <w:r w:rsidRPr="00B1465E">
              <w:rPr>
                <w:rFonts w:ascii="Simplified Arabic" w:hAnsi="Simplified Arabic" w:cs="Simplified Arabic"/>
                <w:color w:val="000000" w:themeColor="text1"/>
                <w:sz w:val="20"/>
                <w:szCs w:val="20"/>
                <w:rtl/>
                <w:cs/>
              </w:rPr>
              <w:t>971-4-356-6368</w:t>
            </w:r>
          </w:p>
        </w:tc>
        <w:tc>
          <w:tcPr>
            <w:tcW w:w="1139" w:type="dxa"/>
          </w:tcPr>
          <w:p w14:paraId="4BC769AC" w14:textId="77777777" w:rsidR="00D93E13" w:rsidRPr="00B1465E" w:rsidRDefault="00D93E13" w:rsidP="006535FA">
            <w:pPr>
              <w:rPr>
                <w:rFonts w:ascii="Simplified Arabic" w:eastAsia="Times New Roman" w:hAnsi="Simplified Arabic" w:cs="Simplified Arabic"/>
                <w:color w:val="000000" w:themeColor="text1"/>
                <w:sz w:val="20"/>
                <w:szCs w:val="20"/>
              </w:rPr>
            </w:pPr>
          </w:p>
        </w:tc>
        <w:tc>
          <w:tcPr>
            <w:tcW w:w="4381" w:type="dxa"/>
          </w:tcPr>
          <w:p w14:paraId="3C2DD3B6" w14:textId="77777777" w:rsidR="00D93E13" w:rsidRPr="00B1465E" w:rsidRDefault="009C5B19" w:rsidP="006535FA">
            <w:pPr>
              <w:bidi/>
              <w:rPr>
                <w:rFonts w:ascii="Simplified Arabic" w:eastAsia="Times New Roman" w:hAnsi="Simplified Arabic" w:cs="Simplified Arabic"/>
                <w:color w:val="000000" w:themeColor="text1"/>
                <w:sz w:val="20"/>
                <w:szCs w:val="20"/>
                <w:rtl/>
              </w:rPr>
            </w:pPr>
            <w:hyperlink r:id="rId11" w:history="1">
              <w:r w:rsidR="00082274" w:rsidRPr="00B1465E">
                <w:rPr>
                  <w:rFonts w:ascii="Simplified Arabic" w:hAnsi="Simplified Arabic" w:cs="Simplified Arabic"/>
                  <w:color w:val="000000" w:themeColor="text1"/>
                  <w:sz w:val="20"/>
                  <w:szCs w:val="20"/>
                  <w:u w:val="single"/>
                </w:rPr>
                <w:t>rasha.ghanem@bm.com</w:t>
              </w:r>
            </w:hyperlink>
          </w:p>
        </w:tc>
      </w:tr>
      <w:tr w:rsidR="00B1465E" w:rsidRPr="00B1465E" w14:paraId="7536812C" w14:textId="77777777" w:rsidTr="00B1465E">
        <w:tc>
          <w:tcPr>
            <w:tcW w:w="1428" w:type="dxa"/>
          </w:tcPr>
          <w:p w14:paraId="70A1A558" w14:textId="77777777" w:rsidR="00D93E13" w:rsidRPr="00B1465E" w:rsidRDefault="00D93E13" w:rsidP="006535FA">
            <w:pPr>
              <w:rPr>
                <w:rFonts w:ascii="Simplified Arabic" w:eastAsia="Times New Roman" w:hAnsi="Simplified Arabic" w:cs="Simplified Arabic"/>
                <w:color w:val="000000" w:themeColor="text1"/>
                <w:sz w:val="20"/>
                <w:szCs w:val="20"/>
              </w:rPr>
            </w:pPr>
          </w:p>
        </w:tc>
        <w:tc>
          <w:tcPr>
            <w:tcW w:w="3540" w:type="dxa"/>
          </w:tcPr>
          <w:p w14:paraId="04511197" w14:textId="77777777" w:rsidR="00D93E13" w:rsidRPr="00B1465E" w:rsidRDefault="009C5B19" w:rsidP="006535FA">
            <w:pPr>
              <w:bidi/>
              <w:rPr>
                <w:rFonts w:ascii="Simplified Arabic" w:eastAsia="Times New Roman" w:hAnsi="Simplified Arabic" w:cs="Simplified Arabic"/>
                <w:color w:val="000000" w:themeColor="text1"/>
                <w:sz w:val="20"/>
                <w:szCs w:val="20"/>
                <w:rtl/>
              </w:rPr>
            </w:pPr>
            <w:hyperlink r:id="rId12" w:history="1">
              <w:r w:rsidR="00082274" w:rsidRPr="00B1465E">
                <w:rPr>
                  <w:rFonts w:ascii="Simplified Arabic" w:hAnsi="Simplified Arabic" w:cs="Simplified Arabic"/>
                  <w:color w:val="000000" w:themeColor="text1"/>
                  <w:sz w:val="20"/>
                  <w:szCs w:val="20"/>
                  <w:u w:val="single"/>
                </w:rPr>
                <w:t>snigogho@ford.com</w:t>
              </w:r>
            </w:hyperlink>
          </w:p>
        </w:tc>
        <w:tc>
          <w:tcPr>
            <w:tcW w:w="1139" w:type="dxa"/>
          </w:tcPr>
          <w:p w14:paraId="351C81A2" w14:textId="77777777" w:rsidR="00D93E13" w:rsidRPr="00B1465E" w:rsidRDefault="00D93E13" w:rsidP="006535FA">
            <w:pPr>
              <w:rPr>
                <w:rFonts w:ascii="Simplified Arabic" w:eastAsia="Times New Roman" w:hAnsi="Simplified Arabic" w:cs="Simplified Arabic"/>
                <w:color w:val="000000" w:themeColor="text1"/>
                <w:sz w:val="20"/>
                <w:szCs w:val="20"/>
                <w:u w:val="single"/>
              </w:rPr>
            </w:pPr>
          </w:p>
        </w:tc>
        <w:tc>
          <w:tcPr>
            <w:tcW w:w="4381" w:type="dxa"/>
          </w:tcPr>
          <w:p w14:paraId="21A5EB09" w14:textId="77777777" w:rsidR="00D93E13" w:rsidRPr="00B1465E" w:rsidRDefault="00D93E13" w:rsidP="006535FA">
            <w:pPr>
              <w:rPr>
                <w:rFonts w:ascii="Simplified Arabic" w:eastAsia="Times New Roman" w:hAnsi="Simplified Arabic" w:cs="Simplified Arabic"/>
                <w:color w:val="000000" w:themeColor="text1"/>
                <w:sz w:val="20"/>
                <w:szCs w:val="20"/>
              </w:rPr>
            </w:pPr>
          </w:p>
        </w:tc>
      </w:tr>
    </w:tbl>
    <w:p w14:paraId="47066B12" w14:textId="77777777" w:rsidR="00467DCC" w:rsidRPr="00C7646D" w:rsidRDefault="00467DCC" w:rsidP="00C7646D">
      <w:pPr>
        <w:rPr>
          <w:rFonts w:ascii="Simplified Arabic" w:hAnsi="Simplified Arabic" w:cs="Simplified Arabic"/>
          <w:sz w:val="20"/>
          <w:szCs w:val="20"/>
        </w:rPr>
      </w:pPr>
    </w:p>
    <w:sectPr w:rsidR="00467DCC" w:rsidRPr="00C7646D" w:rsidSect="00155980">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42FBC" w14:textId="77777777" w:rsidR="00CF29C9" w:rsidRDefault="00CF29C9" w:rsidP="00070E42">
      <w:r>
        <w:separator/>
      </w:r>
    </w:p>
  </w:endnote>
  <w:endnote w:type="continuationSeparator" w:id="0">
    <w:p w14:paraId="5A38CE5E" w14:textId="77777777" w:rsidR="00CF29C9" w:rsidRDefault="00CF29C9"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F7DEC" w14:textId="09828A0A" w:rsidR="00070E42" w:rsidRPr="00921D0F" w:rsidRDefault="006C6EAD" w:rsidP="00921D0F">
    <w:pPr>
      <w:pStyle w:val="Footer"/>
      <w:bidi/>
      <w:jc w:val="center"/>
      <w:rPr>
        <w:rFonts w:ascii="Times New Roman" w:hAnsi="Times New Roman" w:cs="Times New Roman"/>
        <w:iCs/>
        <w:sz w:val="18"/>
        <w:szCs w:val="18"/>
      </w:rPr>
    </w:pPr>
    <w:r w:rsidRPr="009C63C3">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9C63C3">
        <w:rPr>
          <w:rStyle w:val="Hyperlink"/>
          <w:rFonts w:ascii="Times New Roman" w:hAnsi="Times New Roman" w:cs="Times New Roman"/>
          <w:sz w:val="18"/>
          <w:szCs w:val="18"/>
          <w:rtl/>
        </w:rPr>
        <w:t xml:space="preserve"> </w:t>
      </w:r>
      <w:r w:rsidRPr="009C63C3">
        <w:rPr>
          <w:rStyle w:val="Hyperlink"/>
          <w:rFonts w:ascii="Times New Roman" w:hAnsi="Times New Roman" w:cs="Times New Roman"/>
          <w:sz w:val="18"/>
          <w:szCs w:val="18"/>
        </w:rPr>
        <w:t>www.media.ford.com</w:t>
      </w:r>
    </w:hyperlink>
    <w:r w:rsidRPr="009C63C3">
      <w:rPr>
        <w:rFonts w:ascii="Times New Roman" w:hAnsi="Times New Roman" w:cs="Times New Roman"/>
        <w:sz w:val="18"/>
        <w:szCs w:val="18"/>
      </w:rPr>
      <w:t>.</w:t>
    </w:r>
    <w:r w:rsidRPr="009C63C3">
      <w:rPr>
        <w:rFonts w:ascii="Times New Roman" w:hAnsi="Times New Roman" w:cs="Times New Roman"/>
        <w:sz w:val="18"/>
        <w:szCs w:val="18"/>
        <w:rtl/>
      </w:rPr>
      <w:t xml:space="preserve">  </w:t>
    </w:r>
    <w:r w:rsidRPr="009C63C3">
      <w:rPr>
        <w:rFonts w:ascii="Times New Roman" w:hAnsi="Times New Roman" w:cs="Times New Roman"/>
        <w:sz w:val="18"/>
        <w:szCs w:val="18"/>
        <w:rtl/>
      </w:rPr>
      <w:br/>
      <w:t>وندعوكم لمتابعتنا عبر موقع</w:t>
    </w:r>
    <w:hyperlink r:id="rId2" w:history="1">
      <w:r w:rsidRPr="009C63C3">
        <w:rPr>
          <w:rStyle w:val="Hyperlink"/>
          <w:rFonts w:ascii="Times New Roman" w:hAnsi="Times New Roman" w:cs="Times New Roman"/>
          <w:iCs/>
          <w:sz w:val="18"/>
          <w:szCs w:val="18"/>
          <w:rtl/>
        </w:rPr>
        <w:t xml:space="preserve"> </w:t>
      </w:r>
      <w:r w:rsidRPr="009C63C3">
        <w:rPr>
          <w:rStyle w:val="Hyperlink"/>
          <w:rFonts w:ascii="Times New Roman" w:hAnsi="Times New Roman" w:cs="Times New Roman"/>
          <w:iCs/>
          <w:sz w:val="18"/>
          <w:szCs w:val="18"/>
        </w:rPr>
        <w:t>www.facebook.com/fordmiddleeast</w:t>
      </w:r>
    </w:hyperlink>
    <w:r w:rsidRPr="009C63C3">
      <w:rPr>
        <w:rFonts w:ascii="Times New Roman" w:hAnsi="Times New Roman" w:cs="Times New Roman"/>
        <w:sz w:val="18"/>
        <w:szCs w:val="18"/>
        <w:rtl/>
      </w:rPr>
      <w:t xml:space="preserve">، </w:t>
    </w:r>
    <w:hyperlink r:id="rId3" w:history="1">
      <w:r w:rsidRPr="009C63C3">
        <w:rPr>
          <w:rStyle w:val="Hyperlink"/>
          <w:rFonts w:ascii="Times New Roman" w:hAnsi="Times New Roman" w:cs="Times New Roman"/>
          <w:iCs/>
          <w:sz w:val="18"/>
          <w:szCs w:val="18"/>
        </w:rPr>
        <w:t>www.twitter.com/fordmiddleeast</w:t>
      </w:r>
    </w:hyperlink>
    <w:r w:rsidRPr="009C63C3">
      <w:rPr>
        <w:rFonts w:ascii="Times New Roman" w:hAnsi="Times New Roman" w:cs="Times New Roman"/>
        <w:iCs/>
        <w:sz w:val="18"/>
        <w:szCs w:val="18"/>
        <w:rtl/>
      </w:rPr>
      <w:t xml:space="preserve"> أو </w:t>
    </w:r>
    <w:hyperlink r:id="rId4" w:history="1">
      <w:r w:rsidRPr="009C63C3">
        <w:rPr>
          <w:rStyle w:val="Hyperlink"/>
          <w:rFonts w:ascii="Times New Roman" w:hAnsi="Times New Roman" w:cs="Times New Roman"/>
          <w:iCs/>
          <w:sz w:val="18"/>
          <w:szCs w:val="18"/>
        </w:rPr>
        <w:t>www.instagram.com/fordmiddleeast</w:t>
      </w:r>
    </w:hyperlink>
    <w:r w:rsidRPr="009C63C3">
      <w:rPr>
        <w:rFonts w:ascii="Times New Roman" w:hAnsi="Times New Roman" w:cs="Times New Roman"/>
        <w:iCs/>
        <w:sz w:val="18"/>
        <w:szCs w:val="18"/>
        <w:rtl/>
      </w:rPr>
      <w:t xml:space="preserve"> أو </w:t>
    </w:r>
    <w:hyperlink r:id="rId5" w:history="1">
      <w:r w:rsidRPr="009C63C3">
        <w:rPr>
          <w:rStyle w:val="Hyperlink"/>
          <w:rFonts w:ascii="Times New Roman" w:hAnsi="Times New Roman" w:cs="Times New Roman"/>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6D79" w14:textId="77777777" w:rsidR="00425C62" w:rsidRPr="009C63C3" w:rsidRDefault="00425C62" w:rsidP="003C4206">
    <w:pPr>
      <w:pStyle w:val="Footer"/>
      <w:bidi/>
      <w:jc w:val="center"/>
      <w:rPr>
        <w:rFonts w:ascii="Times New Roman" w:hAnsi="Times New Roman" w:cs="Times New Roman"/>
        <w:iCs/>
        <w:sz w:val="18"/>
        <w:szCs w:val="18"/>
        <w:rtl/>
      </w:rPr>
    </w:pPr>
    <w:r w:rsidRPr="009C63C3">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9C63C3">
        <w:rPr>
          <w:rStyle w:val="Hyperlink"/>
          <w:rFonts w:ascii="Times New Roman" w:hAnsi="Times New Roman" w:cs="Times New Roman"/>
          <w:sz w:val="18"/>
          <w:szCs w:val="18"/>
          <w:rtl/>
        </w:rPr>
        <w:t xml:space="preserve"> </w:t>
      </w:r>
      <w:r w:rsidRPr="009C63C3">
        <w:rPr>
          <w:rStyle w:val="Hyperlink"/>
          <w:rFonts w:ascii="Times New Roman" w:hAnsi="Times New Roman" w:cs="Times New Roman"/>
          <w:sz w:val="18"/>
          <w:szCs w:val="18"/>
        </w:rPr>
        <w:t>www.media.ford.com</w:t>
      </w:r>
    </w:hyperlink>
    <w:r w:rsidRPr="009C63C3">
      <w:rPr>
        <w:rFonts w:ascii="Times New Roman" w:hAnsi="Times New Roman" w:cs="Times New Roman"/>
        <w:sz w:val="18"/>
        <w:szCs w:val="18"/>
      </w:rPr>
      <w:t>.</w:t>
    </w:r>
    <w:r w:rsidRPr="009C63C3">
      <w:rPr>
        <w:rFonts w:ascii="Times New Roman" w:hAnsi="Times New Roman" w:cs="Times New Roman"/>
        <w:sz w:val="18"/>
        <w:szCs w:val="18"/>
        <w:rtl/>
      </w:rPr>
      <w:t xml:space="preserve">  </w:t>
    </w:r>
    <w:r w:rsidRPr="009C63C3">
      <w:rPr>
        <w:rFonts w:ascii="Times New Roman" w:hAnsi="Times New Roman" w:cs="Times New Roman"/>
        <w:sz w:val="18"/>
        <w:szCs w:val="18"/>
        <w:rtl/>
      </w:rPr>
      <w:br/>
      <w:t>وندعوكم لمتابعتنا عبر موقع</w:t>
    </w:r>
    <w:hyperlink r:id="rId2" w:history="1">
      <w:r w:rsidRPr="009C63C3">
        <w:rPr>
          <w:rStyle w:val="Hyperlink"/>
          <w:rFonts w:ascii="Times New Roman" w:hAnsi="Times New Roman" w:cs="Times New Roman"/>
          <w:iCs/>
          <w:sz w:val="18"/>
          <w:szCs w:val="18"/>
          <w:rtl/>
        </w:rPr>
        <w:t xml:space="preserve"> </w:t>
      </w:r>
      <w:r w:rsidRPr="009C63C3">
        <w:rPr>
          <w:rStyle w:val="Hyperlink"/>
          <w:rFonts w:ascii="Times New Roman" w:hAnsi="Times New Roman" w:cs="Times New Roman"/>
          <w:iCs/>
          <w:sz w:val="18"/>
          <w:szCs w:val="18"/>
        </w:rPr>
        <w:t>www.facebook.com/fordmiddleeast</w:t>
      </w:r>
    </w:hyperlink>
    <w:r w:rsidRPr="009C63C3">
      <w:rPr>
        <w:rFonts w:ascii="Times New Roman" w:hAnsi="Times New Roman" w:cs="Times New Roman"/>
        <w:sz w:val="18"/>
        <w:szCs w:val="18"/>
        <w:rtl/>
      </w:rPr>
      <w:t xml:space="preserve">، </w:t>
    </w:r>
    <w:hyperlink r:id="rId3" w:history="1">
      <w:r w:rsidRPr="009C63C3">
        <w:rPr>
          <w:rStyle w:val="Hyperlink"/>
          <w:rFonts w:ascii="Times New Roman" w:hAnsi="Times New Roman" w:cs="Times New Roman"/>
          <w:iCs/>
          <w:sz w:val="18"/>
          <w:szCs w:val="18"/>
        </w:rPr>
        <w:t>www.twitter.com/fordmiddleeast</w:t>
      </w:r>
    </w:hyperlink>
    <w:r w:rsidRPr="009C63C3">
      <w:rPr>
        <w:rFonts w:ascii="Times New Roman" w:hAnsi="Times New Roman" w:cs="Times New Roman"/>
        <w:iCs/>
        <w:sz w:val="18"/>
        <w:szCs w:val="18"/>
        <w:rtl/>
      </w:rPr>
      <w:t xml:space="preserve"> أو </w:t>
    </w:r>
    <w:hyperlink r:id="rId4" w:history="1">
      <w:r w:rsidRPr="009C63C3">
        <w:rPr>
          <w:rStyle w:val="Hyperlink"/>
          <w:rFonts w:ascii="Times New Roman" w:hAnsi="Times New Roman" w:cs="Times New Roman"/>
          <w:iCs/>
          <w:sz w:val="18"/>
          <w:szCs w:val="18"/>
        </w:rPr>
        <w:t>www.instagram.com/fordmiddleeast</w:t>
      </w:r>
    </w:hyperlink>
    <w:r w:rsidRPr="009C63C3">
      <w:rPr>
        <w:rFonts w:ascii="Times New Roman" w:hAnsi="Times New Roman" w:cs="Times New Roman"/>
        <w:iCs/>
        <w:sz w:val="18"/>
        <w:szCs w:val="18"/>
        <w:rtl/>
      </w:rPr>
      <w:t xml:space="preserve"> أو </w:t>
    </w:r>
    <w:hyperlink r:id="rId5" w:history="1">
      <w:r w:rsidRPr="009C63C3">
        <w:rPr>
          <w:rStyle w:val="Hyperlink"/>
          <w:rFonts w:ascii="Times New Roman" w:hAnsi="Times New Roman" w:cs="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0C5C9" w14:textId="77777777" w:rsidR="00CF29C9" w:rsidRDefault="00CF29C9" w:rsidP="00070E42">
      <w:bookmarkStart w:id="0" w:name="_Hlk495481091"/>
      <w:bookmarkEnd w:id="0"/>
      <w:r>
        <w:separator/>
      </w:r>
    </w:p>
  </w:footnote>
  <w:footnote w:type="continuationSeparator" w:id="0">
    <w:p w14:paraId="21DDCCC9" w14:textId="77777777" w:rsidR="00CF29C9" w:rsidRDefault="00CF29C9"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83F09" w14:textId="77777777" w:rsidR="00070E42" w:rsidRDefault="00070E42" w:rsidP="003C4206">
    <w:pPr>
      <w:pStyle w:val="Header"/>
      <w:tabs>
        <w:tab w:val="left" w:pos="148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C416" w14:textId="458A0552" w:rsidR="00565D75" w:rsidRDefault="001C426A" w:rsidP="00565D75">
    <w:pPr>
      <w:pStyle w:val="Header"/>
      <w:tabs>
        <w:tab w:val="left" w:pos="1483"/>
      </w:tabs>
      <w:bidi/>
      <w:ind w:left="1397" w:firstLine="583"/>
      <w:rPr>
        <w:rtl/>
      </w:rPr>
    </w:pPr>
    <w:r>
      <w:rPr>
        <w:rFonts w:ascii="Book Antiqua" w:hAnsi="Book Antiqua" w:hint="cs"/>
        <w:smallCaps/>
        <w:noProof/>
        <w:sz w:val="48"/>
        <w:szCs w:val="48"/>
        <w:rtl/>
      </w:rPr>
      <w:drawing>
        <wp:anchor distT="0" distB="0" distL="114300" distR="114300" simplePos="0" relativeHeight="251663872" behindDoc="0" locked="0" layoutInCell="1" allowOverlap="1" wp14:anchorId="12A974E1" wp14:editId="301AE70A">
          <wp:simplePos x="0" y="0"/>
          <wp:positionH relativeFrom="margin">
            <wp:posOffset>-635</wp:posOffset>
          </wp:positionH>
          <wp:positionV relativeFrom="paragraph">
            <wp:posOffset>7620</wp:posOffset>
          </wp:positionV>
          <wp:extent cx="1645920" cy="376555"/>
          <wp:effectExtent l="0" t="0" r="0" b="4445"/>
          <wp:wrapNone/>
          <wp:docPr id="1" name="Picture 1" descr="C:\Users\plancaster\Pictures\logos\HCT Logos\HCT Logo_with_word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ancaster\Pictures\logos\HCT Logos\HCT Logo_with_wording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376555"/>
                  </a:xfrm>
                  <a:prstGeom prst="rect">
                    <a:avLst/>
                  </a:prstGeom>
                  <a:noFill/>
                  <a:ln>
                    <a:noFill/>
                  </a:ln>
                </pic:spPr>
              </pic:pic>
            </a:graphicData>
          </a:graphic>
        </wp:anchor>
      </w:drawing>
    </w:r>
    <w:r>
      <w:rPr>
        <w:rFonts w:hint="cs"/>
        <w:noProof/>
        <w:rtl/>
      </w:rPr>
      <mc:AlternateContent>
        <mc:Choice Requires="wps">
          <w:drawing>
            <wp:anchor distT="0" distB="0" distL="114300" distR="114300" simplePos="0" relativeHeight="251657728" behindDoc="0" locked="0" layoutInCell="1" allowOverlap="1" wp14:anchorId="6514F3FE" wp14:editId="0AC2C8B8">
              <wp:simplePos x="0" y="0"/>
              <wp:positionH relativeFrom="column">
                <wp:posOffset>4812030</wp:posOffset>
              </wp:positionH>
              <wp:positionV relativeFrom="paragraph">
                <wp:posOffset>36830</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564C1"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pt,2.9pt" to="378.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" strokeweight="1pt"/>
          </w:pict>
        </mc:Fallback>
      </mc:AlternateContent>
    </w:r>
    <w:r>
      <w:rPr>
        <w:rFonts w:hint="cs"/>
        <w:noProof/>
        <w:rtl/>
      </w:rPr>
      <w:drawing>
        <wp:anchor distT="0" distB="0" distL="114300" distR="114300" simplePos="0" relativeHeight="251660800" behindDoc="0" locked="0" layoutInCell="1" allowOverlap="1" wp14:anchorId="3008B5F9" wp14:editId="5AFAFCB8">
          <wp:simplePos x="0" y="0"/>
          <wp:positionH relativeFrom="column">
            <wp:posOffset>4937125</wp:posOffset>
          </wp:positionH>
          <wp:positionV relativeFrom="paragraph">
            <wp:posOffset>-32385</wp:posOffset>
          </wp:positionV>
          <wp:extent cx="800100" cy="314325"/>
          <wp:effectExtent l="0" t="0" r="0" b="9525"/>
          <wp:wrapNone/>
          <wp:docPr id="5" name="Picture 5"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D75">
      <w:rPr>
        <w:rFonts w:hint="cs"/>
        <w:noProof/>
        <w:rtl/>
      </w:rPr>
      <mc:AlternateContent>
        <mc:Choice Requires="wps">
          <w:drawing>
            <wp:anchor distT="0" distB="0" distL="114300" distR="114300" simplePos="0" relativeHeight="251652608" behindDoc="0" locked="0" layoutInCell="1" allowOverlap="1" wp14:anchorId="2FFF1A90" wp14:editId="68AAD429">
              <wp:simplePos x="0" y="0"/>
              <wp:positionH relativeFrom="column">
                <wp:posOffset>1068705</wp:posOffset>
              </wp:positionH>
              <wp:positionV relativeFrom="paragraph">
                <wp:posOffset>84455</wp:posOffset>
              </wp:positionV>
              <wp:extent cx="0" cy="228600"/>
              <wp:effectExtent l="11430" t="8255" r="762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8EC26" id="Straight Connector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" strokeweight="1pt"/>
          </w:pict>
        </mc:Fallback>
      </mc:AlternateContent>
    </w:r>
    <w:r w:rsidR="00565D75">
      <w:rPr>
        <w:rFonts w:hint="cs"/>
        <w:noProof/>
        <w:rtl/>
      </w:rPr>
      <w:drawing>
        <wp:anchor distT="0" distB="0" distL="114300" distR="114300" simplePos="0" relativeHeight="251654656" behindDoc="0" locked="0" layoutInCell="1" allowOverlap="1" wp14:anchorId="7C9A1E87" wp14:editId="67560A95">
          <wp:simplePos x="0" y="0"/>
          <wp:positionH relativeFrom="column">
            <wp:posOffset>69850</wp:posOffset>
          </wp:positionH>
          <wp:positionV relativeFrom="paragraph">
            <wp:posOffset>34290</wp:posOffset>
          </wp:positionV>
          <wp:extent cx="800100" cy="314325"/>
          <wp:effectExtent l="0" t="0" r="0" b="9525"/>
          <wp:wrapNone/>
          <wp:docPr id="4" name="Picture 4"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D75">
      <w:rPr>
        <w:rFonts w:ascii="Book Antiqua" w:hAnsi="Book Antiqua"/>
        <w:smallCaps/>
        <w:sz w:val="48"/>
        <w:szCs w:val="48"/>
      </w:rPr>
      <w:t xml:space="preserve"> </w:t>
    </w:r>
    <w:r w:rsidR="00565D75">
      <w:rPr>
        <w:rFonts w:ascii="Book Antiqua" w:hAnsi="Book Antiqua" w:hint="cs"/>
        <w:smallCaps/>
        <w:sz w:val="48"/>
        <w:szCs w:val="48"/>
        <w:rtl/>
      </w:rPr>
      <w:t>خبر صحفي</w:t>
    </w:r>
  </w:p>
  <w:p w14:paraId="43F23EDB" w14:textId="77777777" w:rsidR="00425C62" w:rsidRDefault="002C355F" w:rsidP="00565D75">
    <w:pPr>
      <w:pStyle w:val="Header"/>
      <w:tabs>
        <w:tab w:val="left" w:pos="1483"/>
      </w:tabs>
      <w:bidi/>
      <w:rPr>
        <w:rtl/>
      </w:rPr>
    </w:pPr>
    <w:r>
      <w:rPr>
        <w:rFonts w:ascii="Book Antiqua" w:hAnsi="Book Antiqua" w:hint="cs"/>
        <w:smallCaps/>
        <w:sz w:val="48"/>
        <w:szCs w:val="48"/>
        <w:rtl/>
      </w:rPr>
      <w:tab/>
    </w:r>
    <w:r>
      <w:rPr>
        <w:rFonts w:ascii="Book Antiqua" w:hAnsi="Book Antiqua" w:hint="cs"/>
        <w:smallCaps/>
        <w:sz w:val="48"/>
        <w:szCs w:val="48"/>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0FB0"/>
    <w:rsid w:val="00032C05"/>
    <w:rsid w:val="00066416"/>
    <w:rsid w:val="00070E42"/>
    <w:rsid w:val="00082274"/>
    <w:rsid w:val="0008473A"/>
    <w:rsid w:val="00092B51"/>
    <w:rsid w:val="000B56F6"/>
    <w:rsid w:val="000B76E7"/>
    <w:rsid w:val="000C2EEC"/>
    <w:rsid w:val="000D4B55"/>
    <w:rsid w:val="000E157B"/>
    <w:rsid w:val="0010037E"/>
    <w:rsid w:val="00152493"/>
    <w:rsid w:val="00152E7F"/>
    <w:rsid w:val="00154B37"/>
    <w:rsid w:val="00155980"/>
    <w:rsid w:val="001774D2"/>
    <w:rsid w:val="001B6346"/>
    <w:rsid w:val="001C426A"/>
    <w:rsid w:val="001F0B49"/>
    <w:rsid w:val="001F0F2B"/>
    <w:rsid w:val="002000D7"/>
    <w:rsid w:val="002012A9"/>
    <w:rsid w:val="002212F0"/>
    <w:rsid w:val="00224962"/>
    <w:rsid w:val="00224CD7"/>
    <w:rsid w:val="00241B7C"/>
    <w:rsid w:val="002432A9"/>
    <w:rsid w:val="002460AF"/>
    <w:rsid w:val="002561A4"/>
    <w:rsid w:val="00261EFA"/>
    <w:rsid w:val="0026420B"/>
    <w:rsid w:val="00270913"/>
    <w:rsid w:val="00280D85"/>
    <w:rsid w:val="002914D2"/>
    <w:rsid w:val="002C32A4"/>
    <w:rsid w:val="002C355F"/>
    <w:rsid w:val="002C7451"/>
    <w:rsid w:val="002E579C"/>
    <w:rsid w:val="002F3490"/>
    <w:rsid w:val="002F6D47"/>
    <w:rsid w:val="0030578D"/>
    <w:rsid w:val="00314511"/>
    <w:rsid w:val="00331E60"/>
    <w:rsid w:val="00357BC8"/>
    <w:rsid w:val="0038563E"/>
    <w:rsid w:val="003929C8"/>
    <w:rsid w:val="00397148"/>
    <w:rsid w:val="003A5A87"/>
    <w:rsid w:val="003B7D12"/>
    <w:rsid w:val="003C4206"/>
    <w:rsid w:val="003D3B94"/>
    <w:rsid w:val="003E2C44"/>
    <w:rsid w:val="003F124D"/>
    <w:rsid w:val="003F6B1C"/>
    <w:rsid w:val="00401A28"/>
    <w:rsid w:val="00401F32"/>
    <w:rsid w:val="00414BD0"/>
    <w:rsid w:val="00425C62"/>
    <w:rsid w:val="0042772C"/>
    <w:rsid w:val="0043064F"/>
    <w:rsid w:val="00442535"/>
    <w:rsid w:val="004574A5"/>
    <w:rsid w:val="00467DCC"/>
    <w:rsid w:val="00490770"/>
    <w:rsid w:val="005166CE"/>
    <w:rsid w:val="005224E2"/>
    <w:rsid w:val="00550FE9"/>
    <w:rsid w:val="00553455"/>
    <w:rsid w:val="00560738"/>
    <w:rsid w:val="00565D75"/>
    <w:rsid w:val="00570C85"/>
    <w:rsid w:val="00574260"/>
    <w:rsid w:val="005970E9"/>
    <w:rsid w:val="005E0BD9"/>
    <w:rsid w:val="005E0D1B"/>
    <w:rsid w:val="005F226D"/>
    <w:rsid w:val="00602A25"/>
    <w:rsid w:val="006411E0"/>
    <w:rsid w:val="006700E7"/>
    <w:rsid w:val="006A4EB7"/>
    <w:rsid w:val="006C6050"/>
    <w:rsid w:val="006C62F8"/>
    <w:rsid w:val="006C6EAD"/>
    <w:rsid w:val="006D26E5"/>
    <w:rsid w:val="006D7A8D"/>
    <w:rsid w:val="006E4B3F"/>
    <w:rsid w:val="0070191A"/>
    <w:rsid w:val="007075DE"/>
    <w:rsid w:val="007200CA"/>
    <w:rsid w:val="00771948"/>
    <w:rsid w:val="00780246"/>
    <w:rsid w:val="007A0356"/>
    <w:rsid w:val="007B0F78"/>
    <w:rsid w:val="007B15C9"/>
    <w:rsid w:val="007B70CA"/>
    <w:rsid w:val="007F7593"/>
    <w:rsid w:val="00835191"/>
    <w:rsid w:val="008478A4"/>
    <w:rsid w:val="008523DB"/>
    <w:rsid w:val="00877342"/>
    <w:rsid w:val="008906CB"/>
    <w:rsid w:val="008E2CEF"/>
    <w:rsid w:val="00906C22"/>
    <w:rsid w:val="00910BB9"/>
    <w:rsid w:val="00921D0F"/>
    <w:rsid w:val="0092473E"/>
    <w:rsid w:val="009277C0"/>
    <w:rsid w:val="00967096"/>
    <w:rsid w:val="0098205D"/>
    <w:rsid w:val="0098272C"/>
    <w:rsid w:val="00990470"/>
    <w:rsid w:val="00990552"/>
    <w:rsid w:val="009A6F1C"/>
    <w:rsid w:val="009C1B75"/>
    <w:rsid w:val="009C38AC"/>
    <w:rsid w:val="009C5B19"/>
    <w:rsid w:val="009C63C3"/>
    <w:rsid w:val="009E48FF"/>
    <w:rsid w:val="00A202A1"/>
    <w:rsid w:val="00A3178B"/>
    <w:rsid w:val="00A36A78"/>
    <w:rsid w:val="00A37EF0"/>
    <w:rsid w:val="00A40C4A"/>
    <w:rsid w:val="00A74522"/>
    <w:rsid w:val="00A85DBD"/>
    <w:rsid w:val="00A91D49"/>
    <w:rsid w:val="00A97F61"/>
    <w:rsid w:val="00AA4722"/>
    <w:rsid w:val="00AA6987"/>
    <w:rsid w:val="00AA7194"/>
    <w:rsid w:val="00AC7090"/>
    <w:rsid w:val="00AF54BE"/>
    <w:rsid w:val="00B10F43"/>
    <w:rsid w:val="00B135F8"/>
    <w:rsid w:val="00B14024"/>
    <w:rsid w:val="00B1465E"/>
    <w:rsid w:val="00B15BCA"/>
    <w:rsid w:val="00B25BD5"/>
    <w:rsid w:val="00B66EE9"/>
    <w:rsid w:val="00B72670"/>
    <w:rsid w:val="00B75F3B"/>
    <w:rsid w:val="00BA0209"/>
    <w:rsid w:val="00BC5EEC"/>
    <w:rsid w:val="00BD741D"/>
    <w:rsid w:val="00BE2B70"/>
    <w:rsid w:val="00BE55BD"/>
    <w:rsid w:val="00BF3232"/>
    <w:rsid w:val="00C70CE9"/>
    <w:rsid w:val="00C7646D"/>
    <w:rsid w:val="00C86B2D"/>
    <w:rsid w:val="00CB06EE"/>
    <w:rsid w:val="00CC14B7"/>
    <w:rsid w:val="00CE596B"/>
    <w:rsid w:val="00CF29C9"/>
    <w:rsid w:val="00CF4374"/>
    <w:rsid w:val="00D207A7"/>
    <w:rsid w:val="00D250CB"/>
    <w:rsid w:val="00D35F12"/>
    <w:rsid w:val="00D66863"/>
    <w:rsid w:val="00D725E8"/>
    <w:rsid w:val="00D93E13"/>
    <w:rsid w:val="00DB6CA9"/>
    <w:rsid w:val="00DE613F"/>
    <w:rsid w:val="00E00116"/>
    <w:rsid w:val="00E00B2A"/>
    <w:rsid w:val="00E14CCA"/>
    <w:rsid w:val="00E204DC"/>
    <w:rsid w:val="00E30E46"/>
    <w:rsid w:val="00E33D9D"/>
    <w:rsid w:val="00E45249"/>
    <w:rsid w:val="00E46C88"/>
    <w:rsid w:val="00E6199E"/>
    <w:rsid w:val="00E82C0F"/>
    <w:rsid w:val="00E85B6F"/>
    <w:rsid w:val="00EA61B4"/>
    <w:rsid w:val="00EC1BDC"/>
    <w:rsid w:val="00EC4C28"/>
    <w:rsid w:val="00EF696A"/>
    <w:rsid w:val="00F54199"/>
    <w:rsid w:val="00F553B0"/>
    <w:rsid w:val="00F61D7E"/>
    <w:rsid w:val="00F934A3"/>
    <w:rsid w:val="00FA3DD5"/>
    <w:rsid w:val="00FA6D20"/>
    <w:rsid w:val="00FD2D4D"/>
    <w:rsid w:val="00FD2DF6"/>
    <w:rsid w:val="00FE42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CEB219"/>
  <w15:docId w15:val="{DBE1C7F9-C3F9-4809-8302-7297CE28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unhideWhenUsed/>
    <w:rsid w:val="00032C05"/>
    <w:rPr>
      <w:sz w:val="20"/>
      <w:szCs w:val="20"/>
    </w:rPr>
  </w:style>
  <w:style w:type="character" w:customStyle="1" w:styleId="CommentTextChar">
    <w:name w:val="Comment Text Char"/>
    <w:basedOn w:val="DefaultParagraphFont"/>
    <w:link w:val="CommentText"/>
    <w:uiPriority w:val="99"/>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styleId="FollowedHyperlink">
    <w:name w:val="FollowedHyperlink"/>
    <w:basedOn w:val="DefaultParagraphFont"/>
    <w:uiPriority w:val="99"/>
    <w:semiHidden/>
    <w:unhideWhenUsed/>
    <w:rsid w:val="00906C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edi.org/2018-global-entrepreneurship-inde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national.ae/uae/meet-the-young-arab-entrepreneurs-paving-the-way-for-region-s-future-1.693816" TargetMode="External"/><Relationship Id="rId12" Type="http://schemas.openxmlformats.org/officeDocument/2006/relationships/hyperlink" Target="mailto:snigogho@for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sha.ghanem@bm.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hctuae" TargetMode="External"/><Relationship Id="rId4" Type="http://schemas.openxmlformats.org/officeDocument/2006/relationships/webSettings" Target="webSettings.xml"/><Relationship Id="rId9" Type="http://schemas.openxmlformats.org/officeDocument/2006/relationships/hyperlink" Target="http://www.corporate.ford.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10</cp:revision>
  <cp:lastPrinted>2017-10-04T13:49:00Z</cp:lastPrinted>
  <dcterms:created xsi:type="dcterms:W3CDTF">2018-11-04T10:54:00Z</dcterms:created>
  <dcterms:modified xsi:type="dcterms:W3CDTF">2018-11-11T08:58:00Z</dcterms:modified>
</cp:coreProperties>
</file>